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9672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9672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49672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9672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9672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9672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9672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672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9672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A82A1D4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Tomba 269 - umata e devastata</w:t>
            </w:r>
          </w:p>
          <w:p w14:paraId="10872D77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 xml:space="preserve">A m. 30 dallo scolo B. e a m. 6,50 dal limite </w:t>
            </w:r>
            <w:proofErr w:type="gramStart"/>
            <w:r w:rsidRPr="0049672D">
              <w:rPr>
                <w:rFonts w:ascii="Titillium Web" w:hAnsi="Titillium Web"/>
                <w:i/>
                <w:iCs/>
                <w:szCs w:val="24"/>
              </w:rPr>
              <w:t>sud....</w:t>
            </w:r>
            <w:proofErr w:type="gramEnd"/>
            <w:r w:rsidRPr="0049672D">
              <w:rPr>
                <w:rFonts w:ascii="Titillium Web" w:hAnsi="Titillium Web"/>
                <w:i/>
                <w:iCs/>
                <w:szCs w:val="24"/>
              </w:rPr>
              <w:t>; a m. 1,00 di profondità si rinvengono gli avanzi di una tomba sconvolta.</w:t>
            </w:r>
          </w:p>
          <w:p w14:paraId="2CE7F3D7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Ossa umane gettate ovunque e cocci di</w:t>
            </w:r>
          </w:p>
          <w:p w14:paraId="59824F21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1 vaso a calice - (cratere) a fig. rosse di disegno strapazzato.</w:t>
            </w:r>
          </w:p>
          <w:p w14:paraId="77227E86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dai frammenti raccolti si arguisce che la scena dipinta doveva essere uno dei soliti banchetti con l’uomo barbato sdraiato sul cline e la donzella che suona la doppia tibia. (sarà restaurabile? -)</w:t>
            </w:r>
          </w:p>
          <w:p w14:paraId="015CDD35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 xml:space="preserve">1 oinocoe piccolo a forma di fiasco, con bocca trilobata e ansa verticale a fune; vernice nera scadente e costolature verticali sul ventre - alto 0,18 </w:t>
            </w:r>
            <w:proofErr w:type="gramStart"/>
            <w:r w:rsidRPr="0049672D">
              <w:rPr>
                <w:rFonts w:ascii="Titillium Web" w:hAnsi="Titillium Web"/>
                <w:i/>
                <w:iCs/>
                <w:szCs w:val="24"/>
              </w:rPr>
              <w:t>framm.tato</w:t>
            </w:r>
            <w:proofErr w:type="gramEnd"/>
            <w:r w:rsidRPr="0049672D">
              <w:rPr>
                <w:rFonts w:ascii="Titillium Web" w:hAnsi="Titillium Web"/>
                <w:i/>
                <w:iCs/>
                <w:szCs w:val="24"/>
              </w:rPr>
              <w:t xml:space="preserve"> - nella bocca -</w:t>
            </w:r>
          </w:p>
          <w:p w14:paraId="629EFDEA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1 skyfos a ver. n. scadente, in frammenti.</w:t>
            </w:r>
          </w:p>
          <w:p w14:paraId="087FD4AD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1 scodella di argilla color cenere, liscia e grezza intera - diam. 0,13.</w:t>
            </w:r>
          </w:p>
          <w:p w14:paraId="2B0EA78C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9672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9672D">
              <w:rPr>
                <w:rFonts w:ascii="Titillium Web" w:hAnsi="Titillium Web"/>
                <w:i/>
                <w:iCs/>
                <w:szCs w:val="24"/>
              </w:rPr>
              <w:t xml:space="preserve"> piattelli piccoli, interi, di argilla rossiccia diam. 0,09 -</w:t>
            </w:r>
          </w:p>
          <w:p w14:paraId="6C3E7043" w14:textId="77777777" w:rsidR="00DF2616" w:rsidRPr="0049672D" w:rsidRDefault="00DF261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265A257" w14:textId="77777777" w:rsidR="00DF2616" w:rsidRPr="0049672D" w:rsidRDefault="004A7F7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672D">
              <w:rPr>
                <w:rFonts w:ascii="Titillium Web" w:hAnsi="Titillium Web"/>
                <w:i/>
                <w:iCs/>
                <w:szCs w:val="24"/>
              </w:rPr>
              <w:t>sepolto nella sabbia pura - in questa posizione si nota che la sabbia è nerastra e pregna di avanzi organici legnosi. Lo strato della sabbia pura si abbassa verso lev. (limite del dosso) e quivi era un canale o fosso in cui hanno sepolto le tombe tarde.</w:t>
            </w:r>
          </w:p>
        </w:tc>
      </w:tr>
      <w:tr w:rsidR="0086297F" w:rsidRPr="0049672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49672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672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672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9672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672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9672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672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11C1F2" w14:textId="77777777" w:rsidR="00DF2616" w:rsidRPr="0049672D" w:rsidRDefault="004A7F7A" w:rsidP="0049672D">
            <w:pPr>
              <w:jc w:val="center"/>
              <w:rPr>
                <w:rFonts w:ascii="Titillium Web" w:hAnsi="Titillium Web"/>
                <w:szCs w:val="24"/>
              </w:rPr>
            </w:pPr>
            <w:r w:rsidRPr="0049672D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49672D">
              <w:rPr>
                <w:rFonts w:ascii="Titillium Web" w:eastAsia="Titillium" w:hAnsi="Titillium Web" w:cs="Titillium"/>
                <w:szCs w:val="24"/>
              </w:rPr>
              <w:t xml:space="preserve"> 1927, p. 160; </w:t>
            </w:r>
            <w:r w:rsidRPr="0049672D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9672D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672D"/>
    <w:rsid w:val="00551AF8"/>
    <w:rsid w:val="005B5AFF"/>
    <w:rsid w:val="006162A4"/>
    <w:rsid w:val="006346F7"/>
    <w:rsid w:val="006D6EFB"/>
    <w:rsid w:val="007145BC"/>
    <w:rsid w:val="007A2674"/>
    <w:rsid w:val="0086297F"/>
    <w:rsid w:val="009E4922"/>
    <w:rsid w:val="00AB321D"/>
    <w:rsid w:val="00B165C4"/>
    <w:rsid w:val="00C21EE0"/>
    <w:rsid w:val="00D900AB"/>
    <w:rsid w:val="00D936E8"/>
    <w:rsid w:val="00DF261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2026-05-18T09:59:00Z</dcterms:modified>
</cp:coreProperties>
</file>