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272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5515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551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515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551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515F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55515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551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515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551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515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5515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551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515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551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515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5515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551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515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551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515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5515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551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515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551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515F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55515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551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515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551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515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5515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551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515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551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515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5515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551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515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551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515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5515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551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515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05A0484" w14:textId="77777777" w:rsidR="00DC6833" w:rsidRPr="0055515F" w:rsidRDefault="005151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515F">
              <w:rPr>
                <w:rFonts w:ascii="Titillium Web" w:hAnsi="Titillium Web"/>
                <w:i/>
                <w:iCs/>
                <w:szCs w:val="24"/>
              </w:rPr>
              <w:t>T. 272 a cremazione -</w:t>
            </w:r>
          </w:p>
          <w:p w14:paraId="586C1770" w14:textId="77777777" w:rsidR="00DC6833" w:rsidRPr="0055515F" w:rsidRDefault="005151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515F">
              <w:rPr>
                <w:rFonts w:ascii="Titillium Web" w:hAnsi="Titillium Web"/>
                <w:i/>
                <w:iCs/>
                <w:szCs w:val="24"/>
              </w:rPr>
              <w:t>A m. 2,50 a pon. della 271, a m. 0,90 di prof.tà nella sabbia pura, poggiava</w:t>
            </w:r>
          </w:p>
          <w:p w14:paraId="45CC1B93" w14:textId="77777777" w:rsidR="00DC6833" w:rsidRPr="0055515F" w:rsidRDefault="005151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515F">
              <w:rPr>
                <w:rFonts w:ascii="Titillium Web" w:hAnsi="Titillium Web"/>
                <w:i/>
                <w:iCs/>
                <w:szCs w:val="24"/>
              </w:rPr>
              <w:t>1 dolio, a forma di cipolla schiacciata, di argilla di impasto grossolano, di color scuro, e male cotto; è intero alto 0,32</w:t>
            </w:r>
          </w:p>
          <w:p w14:paraId="424AA1DB" w14:textId="77777777" w:rsidR="00DC6833" w:rsidRPr="0055515F" w:rsidRDefault="005151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515F">
              <w:rPr>
                <w:rFonts w:ascii="Titillium Web" w:hAnsi="Titillium Web"/>
                <w:i/>
                <w:iCs/>
                <w:szCs w:val="24"/>
              </w:rPr>
              <w:t>Non ha anse: entro fra le ceneri, nulla.</w:t>
            </w:r>
          </w:p>
          <w:p w14:paraId="44302507" w14:textId="77777777" w:rsidR="00DC6833" w:rsidRPr="0055515F" w:rsidRDefault="005151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515F">
              <w:rPr>
                <w:rFonts w:ascii="Titillium Web" w:hAnsi="Titillium Web"/>
                <w:i/>
                <w:iCs/>
                <w:szCs w:val="24"/>
              </w:rPr>
              <w:t>li presso al dolio erano:</w:t>
            </w:r>
          </w:p>
          <w:p w14:paraId="0609488D" w14:textId="77777777" w:rsidR="00DC6833" w:rsidRPr="0055515F" w:rsidRDefault="005151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515F">
              <w:rPr>
                <w:rFonts w:ascii="Titillium Web" w:hAnsi="Titillium Web"/>
                <w:i/>
                <w:iCs/>
                <w:szCs w:val="24"/>
              </w:rPr>
              <w:t>frammenti di uno skyfos in frammenti, a fig. rosse di disegno strapazzatissimo (restaurabile?)</w:t>
            </w:r>
          </w:p>
        </w:tc>
      </w:tr>
      <w:tr w:rsidR="0086297F" w:rsidRPr="0055515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551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515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551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515F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55515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551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515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551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515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5515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551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515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551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515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5515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551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515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5515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515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5515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5515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515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D30F5E2" w14:textId="77777777" w:rsidR="00DC6833" w:rsidRPr="0055515F" w:rsidRDefault="005151B2" w:rsidP="0055515F">
            <w:pPr>
              <w:jc w:val="center"/>
              <w:rPr>
                <w:rFonts w:ascii="Titillium Web" w:hAnsi="Titillium Web"/>
                <w:szCs w:val="24"/>
              </w:rPr>
            </w:pPr>
            <w:r w:rsidRPr="0055515F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55515F">
              <w:rPr>
                <w:rFonts w:ascii="Titillium Web" w:eastAsia="Titillium" w:hAnsi="Titillium Web" w:cs="Titillium"/>
                <w:szCs w:val="24"/>
              </w:rPr>
              <w:t xml:space="preserve"> 1981, pp. 113-114, n. 68; </w:t>
            </w:r>
            <w:r w:rsidRPr="0055515F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55515F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5515F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C6833"/>
    <w:rsid w:val="00E24633"/>
    <w:rsid w:val="00F9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2026-05-18T10:02:00Z</dcterms:modified>
</cp:coreProperties>
</file>