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278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11CE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11C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1CE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11C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1CE9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E11CE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11C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1CE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11C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1CE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11CE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11C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1CE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11C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1CE9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E11CE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11C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1CE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11C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1CE9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E11CE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11C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1CE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11C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1CE9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E11CE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11C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1CE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11C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1CE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11CE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11C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1CE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11C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1CE9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E11CE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11C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1CE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11C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1CE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11CE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11C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1CE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547CAD4" w14:textId="77777777" w:rsidR="00A30584" w:rsidRPr="00E11CE9" w:rsidRDefault="00F138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11CE9">
              <w:rPr>
                <w:rFonts w:ascii="Titillium Web" w:hAnsi="Titillium Web"/>
                <w:i/>
                <w:iCs/>
                <w:szCs w:val="24"/>
              </w:rPr>
              <w:t>Tomba 278 - a umazione -</w:t>
            </w:r>
          </w:p>
          <w:p w14:paraId="6E3D04E6" w14:textId="77777777" w:rsidR="00A30584" w:rsidRPr="00E11CE9" w:rsidRDefault="00F138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11CE9">
              <w:rPr>
                <w:rFonts w:ascii="Titillium Web" w:hAnsi="Titillium Web"/>
                <w:i/>
                <w:iCs/>
                <w:szCs w:val="24"/>
              </w:rPr>
              <w:t>A m. 1,50 a Sud della 270, a m. 1,20 di prof.tà (fra il terreno nerastro e paludoso) si rinviene uno scheletro orientato da NNO a SS.E.</w:t>
            </w:r>
          </w:p>
          <w:p w14:paraId="35F1DC3F" w14:textId="77777777" w:rsidR="00A30584" w:rsidRPr="00E11CE9" w:rsidRDefault="00F138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11CE9">
              <w:rPr>
                <w:rFonts w:ascii="Titillium Web" w:hAnsi="Titillium Web"/>
                <w:i/>
                <w:iCs/>
                <w:szCs w:val="24"/>
              </w:rPr>
              <w:t>Presso il fianco destro aveva:</w:t>
            </w:r>
          </w:p>
          <w:p w14:paraId="1A9B3DEC" w14:textId="77777777" w:rsidR="00A30584" w:rsidRPr="00E11CE9" w:rsidRDefault="00F138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11CE9">
              <w:rPr>
                <w:rFonts w:ascii="Titillium Web" w:hAnsi="Titillium Web"/>
                <w:i/>
                <w:iCs/>
                <w:szCs w:val="24"/>
              </w:rPr>
              <w:t>1 oinocoe a forma di fiasca, a ver. n. scadente, a bocca trilobata e ansa verticale - alto 0,28 (intero)</w:t>
            </w:r>
          </w:p>
          <w:p w14:paraId="50A342D4" w14:textId="77777777" w:rsidR="00A30584" w:rsidRPr="00E11CE9" w:rsidRDefault="00F138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11CE9">
              <w:rPr>
                <w:rFonts w:ascii="Titillium Web" w:hAnsi="Titillium Web"/>
                <w:i/>
                <w:iCs/>
                <w:szCs w:val="24"/>
              </w:rPr>
              <w:t>1 skyfos con piede alto e stretto, con due anse ad anello e vernice grigio blu - intero - di argilla comune - alto 0,15</w:t>
            </w:r>
          </w:p>
          <w:p w14:paraId="22478C6B" w14:textId="77777777" w:rsidR="00A30584" w:rsidRPr="00E11CE9" w:rsidRDefault="00F138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11CE9">
              <w:rPr>
                <w:rFonts w:ascii="Titillium Web" w:hAnsi="Titillium Web"/>
                <w:i/>
                <w:iCs/>
                <w:szCs w:val="24"/>
              </w:rPr>
              <w:t>1 skyfos quasi uguale al precedente, alto 0,11</w:t>
            </w:r>
          </w:p>
          <w:p w14:paraId="2DE2B0B3" w14:textId="77777777" w:rsidR="00A30584" w:rsidRPr="00E11CE9" w:rsidRDefault="00F1383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11CE9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E11CE9">
              <w:rPr>
                <w:rFonts w:ascii="Titillium Web" w:hAnsi="Titillium Web"/>
                <w:i/>
                <w:iCs/>
                <w:szCs w:val="24"/>
              </w:rPr>
              <w:t xml:space="preserve"> boccalini (ascoa) uno a ver. n. scadente, e ansa orizzontale; l’altro senza vernice, entrambi con il bocchiolo frammentato - alti 0,09</w:t>
            </w:r>
          </w:p>
          <w:p w14:paraId="6CA195F8" w14:textId="77777777" w:rsidR="00A30584" w:rsidRPr="00E11CE9" w:rsidRDefault="00F1383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11CE9">
              <w:rPr>
                <w:rFonts w:ascii="Titillium Web" w:hAnsi="Titillium Web"/>
                <w:i/>
                <w:iCs/>
                <w:szCs w:val="24"/>
              </w:rPr>
              <w:t>5</w:t>
            </w:r>
            <w:proofErr w:type="gramEnd"/>
            <w:r w:rsidRPr="00E11CE9">
              <w:rPr>
                <w:rFonts w:ascii="Titillium Web" w:hAnsi="Titillium Web"/>
                <w:i/>
                <w:iCs/>
                <w:szCs w:val="24"/>
              </w:rPr>
              <w:t xml:space="preserve"> tazze di argilla ordinaria, a ver. n. scadente intere - diam. 0,12 -</w:t>
            </w:r>
          </w:p>
          <w:p w14:paraId="0E034E39" w14:textId="77777777" w:rsidR="00A30584" w:rsidRPr="00E11CE9" w:rsidRDefault="00F1383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11CE9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E11CE9">
              <w:rPr>
                <w:rFonts w:ascii="Titillium Web" w:hAnsi="Titillium Web"/>
                <w:i/>
                <w:iCs/>
                <w:szCs w:val="24"/>
              </w:rPr>
              <w:t xml:space="preserve"> piattelli comuni a ver. n. scadente.</w:t>
            </w:r>
          </w:p>
          <w:p w14:paraId="2FDC8F64" w14:textId="77777777" w:rsidR="00A30584" w:rsidRPr="00E11CE9" w:rsidRDefault="00F138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11CE9">
              <w:rPr>
                <w:rFonts w:ascii="Titillium Web" w:hAnsi="Titillium Web"/>
                <w:i/>
                <w:iCs/>
                <w:szCs w:val="24"/>
              </w:rPr>
              <w:t>1 aryballos a forma di minuscola anfora pontuta (0,10) con il ventre striato longitudinalmente da costolature e con due fori presso il collo per formare le anse - intera.</w:t>
            </w:r>
          </w:p>
        </w:tc>
      </w:tr>
      <w:tr w:rsidR="0086297F" w:rsidRPr="00E11CE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11C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1CE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11C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1CE9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E11CE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11C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1CE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11C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1CE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11CE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11C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1CE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11C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1CE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11CE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11C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1CE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11C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1CE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11CE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11C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1CE9">
              <w:rPr>
                <w:rFonts w:ascii="Titillium Web" w:hAnsi="Titillium Web"/>
                <w:smallCaps/>
                <w:szCs w:val="24"/>
              </w:rPr>
              <w:lastRenderedPageBreak/>
              <w:t>Bibliografia essenziale</w:t>
            </w:r>
          </w:p>
        </w:tc>
        <w:tc>
          <w:tcPr>
            <w:tcW w:w="3350" w:type="pct"/>
            <w:vAlign w:val="center"/>
          </w:tcPr>
          <w:p w14:paraId="3B75A906" w14:textId="77777777" w:rsidR="00A30584" w:rsidRPr="00E11CE9" w:rsidRDefault="00F13838" w:rsidP="00E11CE9">
            <w:pPr>
              <w:jc w:val="center"/>
              <w:rPr>
                <w:rFonts w:ascii="Titillium Web" w:hAnsi="Titillium Web"/>
                <w:szCs w:val="24"/>
              </w:rPr>
            </w:pPr>
            <w:r w:rsidRPr="00E11CE9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E11CE9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30584"/>
    <w:rsid w:val="00A42D6E"/>
    <w:rsid w:val="00AB321D"/>
    <w:rsid w:val="00B165C4"/>
    <w:rsid w:val="00C21EE0"/>
    <w:rsid w:val="00D900AB"/>
    <w:rsid w:val="00D936E8"/>
    <w:rsid w:val="00E11CE9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2026-05-18T10:05:00Z</dcterms:modified>
</cp:coreProperties>
</file>