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290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9151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9151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151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09151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1517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09151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9151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151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9151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1517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09151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9151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151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9151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1517">
              <w:rPr>
                <w:rFonts w:ascii="Titillium Web" w:hAnsi="Titillium Web"/>
                <w:szCs w:val="24"/>
              </w:rPr>
              <w:t>Non definibile</w:t>
            </w:r>
          </w:p>
        </w:tc>
      </w:tr>
      <w:tr w:rsidR="0086297F" w:rsidRPr="0009151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9151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151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9151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1517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09151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9151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151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9151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1517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09151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9151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151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9151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151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9151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9151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151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483F2D60" w:rsidR="0086297F" w:rsidRPr="00091517" w:rsidRDefault="00091517" w:rsidP="002665C6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9151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9151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151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9151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151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9151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9151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151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169D3BF" w14:textId="77777777" w:rsidR="00874B81" w:rsidRPr="00091517" w:rsidRDefault="00F9473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1517">
              <w:rPr>
                <w:rFonts w:ascii="Titillium Web" w:hAnsi="Titillium Web"/>
                <w:i/>
                <w:iCs/>
                <w:szCs w:val="24"/>
              </w:rPr>
              <w:t>Tomba 290 - devastata-</w:t>
            </w:r>
          </w:p>
          <w:p w14:paraId="33ED3E6C" w14:textId="77777777" w:rsidR="00874B81" w:rsidRPr="00091517" w:rsidRDefault="00F9473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1517">
              <w:rPr>
                <w:rFonts w:ascii="Titillium Web" w:hAnsi="Titillium Web"/>
                <w:i/>
                <w:iCs/>
                <w:szCs w:val="24"/>
              </w:rPr>
              <w:t>senza scheletro e senza ossa combuste.</w:t>
            </w:r>
          </w:p>
          <w:p w14:paraId="2F808EA0" w14:textId="77777777" w:rsidR="00874B81" w:rsidRPr="00091517" w:rsidRDefault="00F9473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1517">
              <w:rPr>
                <w:rFonts w:ascii="Titillium Web" w:hAnsi="Titillium Web"/>
                <w:i/>
                <w:iCs/>
                <w:szCs w:val="24"/>
              </w:rPr>
              <w:t xml:space="preserve">A m. 12 dallo scolo B., a m. 12 dal limite sud. a m. 0,90 di prof.tà si rinvengono diversi frammenti di vasi senza traccia alcuna </w:t>
            </w:r>
            <w:proofErr w:type="gramStart"/>
            <w:r w:rsidRPr="00091517">
              <w:rPr>
                <w:rFonts w:ascii="Titillium Web" w:hAnsi="Titillium Web"/>
                <w:i/>
                <w:iCs/>
                <w:szCs w:val="24"/>
              </w:rPr>
              <w:t>ne</w:t>
            </w:r>
            <w:proofErr w:type="gramEnd"/>
            <w:r w:rsidRPr="00091517">
              <w:rPr>
                <w:rFonts w:ascii="Titillium Web" w:hAnsi="Titillium Web"/>
                <w:i/>
                <w:iCs/>
                <w:szCs w:val="24"/>
              </w:rPr>
              <w:t xml:space="preserve"> di scheletro ne di ossa combuste.</w:t>
            </w:r>
          </w:p>
          <w:p w14:paraId="71EC5E59" w14:textId="77777777" w:rsidR="00874B81" w:rsidRPr="00091517" w:rsidRDefault="00F9473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1517">
              <w:rPr>
                <w:rFonts w:ascii="Titillium Web" w:hAnsi="Titillium Web"/>
                <w:i/>
                <w:iCs/>
                <w:szCs w:val="24"/>
              </w:rPr>
              <w:t>1 aryballos di argilla color cenere, con bocca trilobata grezzo - ha l’ansa staccata.</w:t>
            </w:r>
          </w:p>
          <w:p w14:paraId="13EC6E73" w14:textId="77777777" w:rsidR="00874B81" w:rsidRPr="00091517" w:rsidRDefault="00F9473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1517">
              <w:rPr>
                <w:rFonts w:ascii="Titillium Web" w:hAnsi="Titillium Web"/>
                <w:i/>
                <w:iCs/>
                <w:szCs w:val="24"/>
              </w:rPr>
              <w:t>1 skyfos a piede stretto e allungato, frammentato, con decorazioni di volute attorno al corpo e una zona di losanghe presso l’orlo.</w:t>
            </w:r>
          </w:p>
          <w:p w14:paraId="7055FDD4" w14:textId="77777777" w:rsidR="00874B81" w:rsidRPr="00091517" w:rsidRDefault="00F9473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1517">
              <w:rPr>
                <w:rFonts w:ascii="Titillium Web" w:hAnsi="Titillium Web"/>
                <w:i/>
                <w:iCs/>
                <w:szCs w:val="24"/>
              </w:rPr>
              <w:t>Le decorazioni sono a color rosso chiaro.</w:t>
            </w:r>
          </w:p>
          <w:p w14:paraId="2DF795DE" w14:textId="77777777" w:rsidR="00874B81" w:rsidRPr="00091517" w:rsidRDefault="00F9473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1517">
              <w:rPr>
                <w:rFonts w:ascii="Titillium Web" w:hAnsi="Titillium Web"/>
                <w:i/>
                <w:iCs/>
                <w:szCs w:val="24"/>
              </w:rPr>
              <w:t>e altri cocci -</w:t>
            </w:r>
          </w:p>
          <w:p w14:paraId="0E3D3633" w14:textId="77777777" w:rsidR="00874B81" w:rsidRPr="00091517" w:rsidRDefault="00F9473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1517">
              <w:rPr>
                <w:rFonts w:ascii="Titillium Web" w:hAnsi="Titillium Web"/>
                <w:i/>
                <w:iCs/>
                <w:szCs w:val="24"/>
              </w:rPr>
              <w:t>1 tazzella a vern. nera.</w:t>
            </w:r>
          </w:p>
          <w:p w14:paraId="5D55001E" w14:textId="77777777" w:rsidR="00874B81" w:rsidRPr="00091517" w:rsidRDefault="00F9473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1517">
              <w:rPr>
                <w:rFonts w:ascii="Titillium Web" w:hAnsi="Titillium Web"/>
                <w:i/>
                <w:iCs/>
                <w:szCs w:val="24"/>
              </w:rPr>
              <w:t>[ndr: con richiamo allo skyphos] fra i frammenti fittili di questa tomba devono esserci i frammenti di altro skyfos a decorazioni geometriche dipinte in rosso eguale al precedente –</w:t>
            </w:r>
          </w:p>
        </w:tc>
      </w:tr>
      <w:tr w:rsidR="0086297F" w:rsidRPr="0009151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9151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1517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09151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1517">
              <w:rPr>
                <w:rFonts w:ascii="Titillium Web" w:hAnsi="Titillium Web"/>
                <w:szCs w:val="24"/>
              </w:rPr>
              <w:t>Oggetti in gruppo privi di tracce del defunto</w:t>
            </w:r>
          </w:p>
        </w:tc>
      </w:tr>
      <w:tr w:rsidR="0086297F" w:rsidRPr="0009151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9151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151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9151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151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9151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9151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151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9151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151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9151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9151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151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9151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151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9151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9151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151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0F26494" w14:textId="27306365" w:rsidR="00874B81" w:rsidRPr="00091517" w:rsidRDefault="00F94736" w:rsidP="00091517">
            <w:pPr>
              <w:jc w:val="center"/>
              <w:rPr>
                <w:rFonts w:ascii="Titillium Web" w:hAnsi="Titillium Web"/>
                <w:szCs w:val="24"/>
              </w:rPr>
            </w:pPr>
            <w:r w:rsidRPr="00091517">
              <w:rPr>
                <w:rFonts w:ascii="Titillium Web" w:eastAsia="Titillium" w:hAnsi="Titillium Web" w:cs="Titillium"/>
                <w:i/>
                <w:iCs/>
                <w:szCs w:val="24"/>
              </w:rPr>
              <w:t>Classico Anticlassico</w:t>
            </w:r>
            <w:r w:rsidRPr="00091517">
              <w:rPr>
                <w:rFonts w:ascii="Titillium Web" w:eastAsia="Titillium" w:hAnsi="Titillium Web" w:cs="Titillium"/>
                <w:szCs w:val="24"/>
              </w:rPr>
              <w:t xml:space="preserve"> 1996, p. 153;</w:t>
            </w:r>
            <w:r w:rsidR="006B4369">
              <w:rPr>
                <w:rFonts w:ascii="Titillium Web" w:eastAsia="Titillium" w:hAnsi="Titillium Web" w:cs="Titillium"/>
                <w:szCs w:val="24"/>
              </w:rPr>
              <w:t xml:space="preserve"> </w:t>
            </w:r>
            <w:r w:rsidR="006B4369" w:rsidRPr="006B4369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="006B4369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91517"/>
    <w:rsid w:val="000D72F4"/>
    <w:rsid w:val="001C17CC"/>
    <w:rsid w:val="002977D7"/>
    <w:rsid w:val="00472AF4"/>
    <w:rsid w:val="00551AF8"/>
    <w:rsid w:val="005B5AFF"/>
    <w:rsid w:val="006162A4"/>
    <w:rsid w:val="006346F7"/>
    <w:rsid w:val="006B4369"/>
    <w:rsid w:val="006D6EFB"/>
    <w:rsid w:val="007145BC"/>
    <w:rsid w:val="00815805"/>
    <w:rsid w:val="0086297F"/>
    <w:rsid w:val="00874B81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2026-05-15T19:56:00Z</dcterms:modified>
</cp:coreProperties>
</file>