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C5B7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A5A4C" w14:paraId="638E23F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7AACB2E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E418B69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FA5A4C" w14:paraId="65F196F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F06BF6D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0EAACBD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A5A4C" w14:paraId="7D4836A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396670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51B8EF6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A5A4C" w14:paraId="37AF237B" w14:textId="77777777" w:rsidTr="002665C6">
        <w:trPr>
          <w:jc w:val="center"/>
        </w:trPr>
        <w:tc>
          <w:tcPr>
            <w:tcW w:w="1650" w:type="pct"/>
            <w:vAlign w:val="center"/>
          </w:tcPr>
          <w:p w14:paraId="5665913D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181B2A5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A5A4C" w14:paraId="1B13B95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F100B8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3CB58748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1,55 m</w:t>
            </w:r>
          </w:p>
        </w:tc>
      </w:tr>
      <w:tr w:rsidR="0086297F" w:rsidRPr="00FA5A4C" w14:paraId="35971A90" w14:textId="77777777" w:rsidTr="002665C6">
        <w:trPr>
          <w:jc w:val="center"/>
        </w:trPr>
        <w:tc>
          <w:tcPr>
            <w:tcW w:w="1650" w:type="pct"/>
            <w:vAlign w:val="center"/>
          </w:tcPr>
          <w:p w14:paraId="5EB9EC76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DB14B01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A5A4C" w14:paraId="4698E47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E2DECF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A8A4C2C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A5A4C" w14:paraId="158A771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2817C36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C871701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Colonnetta di arenaria</w:t>
            </w:r>
          </w:p>
        </w:tc>
      </w:tr>
      <w:tr w:rsidR="0086297F" w:rsidRPr="00FA5A4C" w14:paraId="1EB54099" w14:textId="77777777" w:rsidTr="002665C6">
        <w:trPr>
          <w:jc w:val="center"/>
        </w:trPr>
        <w:tc>
          <w:tcPr>
            <w:tcW w:w="1650" w:type="pct"/>
            <w:vAlign w:val="center"/>
          </w:tcPr>
          <w:p w14:paraId="7C06FB86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EC4BE7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(in parte sconvolta)</w:t>
            </w:r>
          </w:p>
          <w:p w14:paraId="2E289916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Tomba 313 - a umazione -</w:t>
            </w:r>
          </w:p>
          <w:p w14:paraId="6685B55C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(la sabbia pura è a m. 0,65)</w:t>
            </w:r>
          </w:p>
          <w:p w14:paraId="328B787E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A m. 14,30 dallo scolo B e a m. 24 da nord, a metri1 1,20 di </w:t>
            </w:r>
            <w:proofErr w:type="spellStart"/>
            <w:r w:rsidRPr="00FA5A4C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si rinviene una colonnetta di pietra cilindrica con </w:t>
            </w:r>
            <w:proofErr w:type="gramStart"/>
            <w:r w:rsidRPr="00FA5A4C">
              <w:rPr>
                <w:rFonts w:ascii="Titillium Web" w:hAnsi="Titillium Web"/>
                <w:i/>
                <w:iCs/>
                <w:szCs w:val="24"/>
              </w:rPr>
              <w:t>un</w:t>
            </w:r>
            <w:proofErr w:type="gram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zoccolo alle due estremità, rovesciata sopra una tomba.</w:t>
            </w:r>
          </w:p>
          <w:p w14:paraId="2B9A4D18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Sotto alla colonnetta, a m. 1,55 giace uno scheletro poggiato su un tavolato di legno che ai fianchi lunghi (ha due tronconi di legno). Lo scheletro è orientato da NO a S.E.</w:t>
            </w:r>
          </w:p>
          <w:p w14:paraId="598C6AF5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Sulla tomba sono circa 60 </w:t>
            </w:r>
            <w:proofErr w:type="spellStart"/>
            <w:r w:rsidRPr="00FA5A4C">
              <w:rPr>
                <w:rFonts w:ascii="Titillium Web" w:hAnsi="Titillium Web"/>
                <w:i/>
                <w:iCs/>
                <w:szCs w:val="24"/>
              </w:rPr>
              <w:t>cen.tri</w:t>
            </w:r>
            <w:proofErr w:type="spell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di acqua, e gli oggetti è necessario pescarli con le mani; ed il lavoro di recupero è difficoltoso a causa della calce che fu messa sul tavolato la quale ha cancellato tutti i pezzi. Oltre ciò sia per la pressione della terra, sia per il rovistamento che fu fatto ella tomba, tutti i vasi sono in frantumi</w:t>
            </w:r>
          </w:p>
          <w:p w14:paraId="7AF01FA7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A traverso dello scheletro era</w:t>
            </w:r>
          </w:p>
          <w:p w14:paraId="68FB4406" w14:textId="5B2A849F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1 candelabro di bronzo, a 3 piedi con zampe di leone ho lo stelo scanalato, ha la raggiera con 3 sole branche (la quarta non si rinviene) con un bel rocchetto sul quale è una figurina terminale intera. La figurina rappresenta </w:t>
            </w:r>
            <w:proofErr w:type="gramStart"/>
            <w:r w:rsidRPr="00FA5A4C">
              <w:rPr>
                <w:rFonts w:ascii="Titillium Web" w:hAnsi="Titillium Web"/>
                <w:i/>
                <w:iCs/>
                <w:szCs w:val="24"/>
              </w:rPr>
              <w:t>una ?</w:t>
            </w:r>
            <w:proofErr w:type="gram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ammantata completamente, con piedi nudi e sul capo un casco</w:t>
            </w:r>
            <w:r w:rsidR="00FA5A4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sulla fronte alzato e sul collo lungo e </w:t>
            </w:r>
            <w:proofErr w:type="spellStart"/>
            <w:r w:rsidRPr="00FA5A4C">
              <w:rPr>
                <w:rFonts w:ascii="Titillium Web" w:hAnsi="Titillium Web"/>
                <w:i/>
                <w:iCs/>
                <w:szCs w:val="24"/>
              </w:rPr>
              <w:t>rabattato</w:t>
            </w:r>
            <w:proofErr w:type="spellEnd"/>
          </w:p>
          <w:p w14:paraId="0A6D8BD9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1 manico di bronzo di </w:t>
            </w:r>
            <w:proofErr w:type="spellStart"/>
            <w:proofErr w:type="gramStart"/>
            <w:r w:rsidRPr="00FA5A4C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?</w:t>
            </w:r>
            <w:proofErr w:type="gramEnd"/>
          </w:p>
          <w:p w14:paraId="279ACC5D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presso la testa, a destra dello scheletro:</w:t>
            </w:r>
          </w:p>
          <w:p w14:paraId="789EDF07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lastRenderedPageBreak/>
              <w:t>1 cratere a calice, in frammenti, a fig. rosse di stile grandioso e disegnato in modo perfetto.</w:t>
            </w:r>
          </w:p>
          <w:p w14:paraId="01DF082F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La rappresen.ne È divisa in due zone superiore e inferiore (vedi il frammento simile rinvenuto presso la T. 300)</w:t>
            </w:r>
          </w:p>
          <w:p w14:paraId="64499145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Nella zona superiore, una gigantomachia: gli Dei combattono contro i guerrieri.; nella zona inferiore - scene di libagioni, donzelle con rami di fiori, biga alata con sopra giovane che tende la tazza ad una donzella perché versi da bere -</w:t>
            </w:r>
          </w:p>
          <w:p w14:paraId="7556E59F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Fu raccolto (peccato) con somma cura e dovrebbe mancarne pochi frammenti.</w:t>
            </w:r>
          </w:p>
          <w:p w14:paraId="21B408A3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Il cratere a calice (gigantomachia era in 80 pezzi)</w:t>
            </w:r>
          </w:p>
          <w:p w14:paraId="12BC2312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569A1273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2 dadi rettangolari di avorio (uno rotto in 2 pezzi)</w:t>
            </w:r>
          </w:p>
          <w:p w14:paraId="6FC2A65B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presso il fianco destro erano una quantità di cocci di piattelli e tazzine a piccoli vasetti fra i quali:</w:t>
            </w:r>
          </w:p>
          <w:p w14:paraId="1974F66F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1 kylix a fig. rosse - nel medaglione si vede un frammento di cavallo -</w:t>
            </w:r>
          </w:p>
          <w:p w14:paraId="371EC017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1 piattello ad alto piede, a ver. n., con nel medaglione una testa di satiro -</w:t>
            </w:r>
          </w:p>
          <w:p w14:paraId="31BBFBF0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1 altro con</w:t>
            </w:r>
            <w:proofErr w:type="gramStart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..</w:t>
            </w:r>
            <w:proofErr w:type="gram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ruota</w:t>
            </w:r>
          </w:p>
          <w:p w14:paraId="13BCE7E7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tazzette a ver. nera, in frammenti.</w:t>
            </w:r>
          </w:p>
          <w:p w14:paraId="511947DB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FA5A4C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FA5A4C">
              <w:rPr>
                <w:rFonts w:ascii="Titillium Web" w:hAnsi="Titillium Web"/>
                <w:i/>
                <w:iCs/>
                <w:szCs w:val="24"/>
              </w:rPr>
              <w:t xml:space="preserve"> di una lucerna, tonda, schiacciato -</w:t>
            </w:r>
          </w:p>
          <w:p w14:paraId="51E68C93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FA5A4C">
              <w:rPr>
                <w:rFonts w:ascii="Titillium Web" w:hAnsi="Titillium Web"/>
                <w:i/>
                <w:iCs/>
                <w:szCs w:val="24"/>
              </w:rPr>
              <w:t>ecc</w:t>
            </w:r>
            <w:proofErr w:type="spellEnd"/>
            <w:r w:rsidRPr="00FA5A4C">
              <w:rPr>
                <w:rFonts w:ascii="Titillium Web" w:hAnsi="Titillium Web"/>
                <w:i/>
                <w:iCs/>
                <w:szCs w:val="24"/>
              </w:rPr>
              <w:t>,</w:t>
            </w:r>
          </w:p>
          <w:p w14:paraId="14ABD273" w14:textId="77777777" w:rsidR="00BC7DC7" w:rsidRPr="00FA5A4C" w:rsidRDefault="00B05B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5A4C">
              <w:rPr>
                <w:rFonts w:ascii="Titillium Web" w:hAnsi="Titillium Web"/>
                <w:i/>
                <w:iCs/>
                <w:szCs w:val="24"/>
              </w:rPr>
              <w:t>1 scatoletta quadrata di bronzo 0,032 per lato –</w:t>
            </w:r>
          </w:p>
        </w:tc>
      </w:tr>
      <w:tr w:rsidR="0086297F" w:rsidRPr="00FA5A4C" w14:paraId="043BD5B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7BF79D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70D70731" w14:textId="74ACC9D7" w:rsidR="0086297F" w:rsidRPr="00FA5A4C" w:rsidRDefault="00E56A3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A5A4C" w14:paraId="6F4DD282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83A614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3870EC2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A5A4C" w14:paraId="7115ADD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91C19C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DBD453A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A5A4C" w14:paraId="6EB40F7B" w14:textId="77777777" w:rsidTr="002665C6">
        <w:trPr>
          <w:jc w:val="center"/>
        </w:trPr>
        <w:tc>
          <w:tcPr>
            <w:tcW w:w="1650" w:type="pct"/>
            <w:vAlign w:val="center"/>
          </w:tcPr>
          <w:p w14:paraId="67BA0C68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77AD7C2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A5A4C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FA5A4C" w14:paraId="60ACAE2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CC2D201" w14:textId="77777777" w:rsidR="0086297F" w:rsidRPr="00FA5A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5A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FF2EA1" w14:textId="067C658E" w:rsidR="00BC7DC7" w:rsidRPr="00FA5A4C" w:rsidRDefault="00B05B8E" w:rsidP="00FA5A4C">
            <w:pPr>
              <w:jc w:val="center"/>
              <w:rPr>
                <w:rFonts w:ascii="Titillium Web" w:hAnsi="Titillium Web"/>
                <w:szCs w:val="24"/>
              </w:rPr>
            </w:pPr>
            <w:r w:rsidRPr="00FA5A4C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 xml:space="preserve"> 1927, pp. </w:t>
            </w:r>
            <w:r w:rsidR="001D6EA2">
              <w:rPr>
                <w:rFonts w:ascii="Titillium Web" w:eastAsia="Titillium" w:hAnsi="Titillium Web" w:cs="Titillium"/>
                <w:szCs w:val="24"/>
              </w:rPr>
              <w:t xml:space="preserve">145, 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>166-168, fig. 9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FA5A4C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 xml:space="preserve"> 1960, pp. 87-97, tavv. 101-113; </w:t>
            </w:r>
            <w:r w:rsidRPr="00FA5A4C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 xml:space="preserve"> 1978, pp. 19-21, nn. 12-13; </w:t>
            </w:r>
            <w:r w:rsidRPr="00FA5A4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A5A4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5BA1FBF0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7D74"/>
    <w:rsid w:val="001B097E"/>
    <w:rsid w:val="001C17CC"/>
    <w:rsid w:val="001D6EA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C7DC7"/>
    <w:rsid w:val="00C21EE0"/>
    <w:rsid w:val="00D900AB"/>
    <w:rsid w:val="00D936E8"/>
    <w:rsid w:val="00E24633"/>
    <w:rsid w:val="00E56A36"/>
    <w:rsid w:val="00F311D4"/>
    <w:rsid w:val="00FA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2E5B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2026-05-18T15:21:00Z</dcterms:modified>
</cp:coreProperties>
</file>