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A205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325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E2027" w14:paraId="24304228" w14:textId="77777777" w:rsidTr="002665C6">
        <w:trPr>
          <w:jc w:val="center"/>
        </w:trPr>
        <w:tc>
          <w:tcPr>
            <w:tcW w:w="1650" w:type="pct"/>
            <w:vAlign w:val="center"/>
          </w:tcPr>
          <w:p w14:paraId="66D64FC3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46BEE3A6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027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6E2027" w14:paraId="5BAD3759" w14:textId="77777777" w:rsidTr="002665C6">
        <w:trPr>
          <w:jc w:val="center"/>
        </w:trPr>
        <w:tc>
          <w:tcPr>
            <w:tcW w:w="1650" w:type="pct"/>
            <w:vAlign w:val="center"/>
          </w:tcPr>
          <w:p w14:paraId="6A66ACC1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7FFE591A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02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E2027" w14:paraId="725BB1CF" w14:textId="77777777" w:rsidTr="002665C6">
        <w:trPr>
          <w:jc w:val="center"/>
        </w:trPr>
        <w:tc>
          <w:tcPr>
            <w:tcW w:w="1650" w:type="pct"/>
            <w:vAlign w:val="center"/>
          </w:tcPr>
          <w:p w14:paraId="1F3149BE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40E6D3E4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02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E2027" w14:paraId="4077DE9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2C14630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0BAE802C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027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6E2027" w14:paraId="32BE489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1A23E8F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5846E4A4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027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6E2027" w14:paraId="22CF2E28" w14:textId="77777777" w:rsidTr="002665C6">
        <w:trPr>
          <w:jc w:val="center"/>
        </w:trPr>
        <w:tc>
          <w:tcPr>
            <w:tcW w:w="1650" w:type="pct"/>
            <w:vAlign w:val="center"/>
          </w:tcPr>
          <w:p w14:paraId="48F46B21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3BE9E63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02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E2027" w14:paraId="1DED6A87" w14:textId="77777777" w:rsidTr="002665C6">
        <w:trPr>
          <w:jc w:val="center"/>
        </w:trPr>
        <w:tc>
          <w:tcPr>
            <w:tcW w:w="1650" w:type="pct"/>
            <w:vAlign w:val="center"/>
          </w:tcPr>
          <w:p w14:paraId="012A877B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579C3015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0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2027" w14:paraId="7936C4D4" w14:textId="77777777" w:rsidTr="002665C6">
        <w:trPr>
          <w:jc w:val="center"/>
        </w:trPr>
        <w:tc>
          <w:tcPr>
            <w:tcW w:w="1650" w:type="pct"/>
            <w:vAlign w:val="center"/>
          </w:tcPr>
          <w:p w14:paraId="381C7444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36A52986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02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E2027" w14:paraId="26B540E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52A0056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75BBEE0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027">
              <w:rPr>
                <w:rFonts w:ascii="Titillium Web" w:hAnsi="Titillium Web"/>
                <w:i/>
                <w:iCs/>
                <w:szCs w:val="24"/>
              </w:rPr>
              <w:t>Tomba 325 a umazione</w:t>
            </w:r>
          </w:p>
          <w:p w14:paraId="15B69D33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027">
              <w:rPr>
                <w:rFonts w:ascii="Titillium Web" w:hAnsi="Titillium Web"/>
                <w:i/>
                <w:iCs/>
                <w:szCs w:val="24"/>
              </w:rPr>
              <w:t>(sconvolta)</w:t>
            </w:r>
          </w:p>
          <w:p w14:paraId="19B970E4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A m. 27,80 dal limite N., a m. 10 dallo scolo B, e a m. 1,10 di profondità giaceva uno scheletro sconvolto il quale era stato disposto su di un tavolato di legno di cui si rinvennero le </w:t>
            </w:r>
            <w:proofErr w:type="spellStart"/>
            <w:r w:rsidRPr="006E2027">
              <w:rPr>
                <w:rFonts w:ascii="Titillium Web" w:hAnsi="Titillium Web"/>
                <w:i/>
                <w:iCs/>
                <w:szCs w:val="24"/>
              </w:rPr>
              <w:t>traccie</w:t>
            </w:r>
            <w:proofErr w:type="spellEnd"/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 e sullo scheletro e sui vasi era uno strato duro di calce che aveva cementato tutte le ossa ed i frammenti dei vasi.</w:t>
            </w:r>
          </w:p>
          <w:p w14:paraId="7A2C999D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spellStart"/>
            <w:r w:rsidRPr="006E2027">
              <w:rPr>
                <w:rFonts w:ascii="Titillium Web" w:hAnsi="Titillium Web"/>
                <w:i/>
                <w:iCs/>
                <w:szCs w:val="24"/>
              </w:rPr>
              <w:t>Notisi</w:t>
            </w:r>
            <w:proofErr w:type="spellEnd"/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 che i frammenti dei vasi erano disseminati all’</w:t>
            </w:r>
            <w:proofErr w:type="spellStart"/>
            <w:r w:rsidRPr="006E2027">
              <w:rPr>
                <w:rFonts w:ascii="Titillium Web" w:hAnsi="Titillium Web"/>
                <w:i/>
                <w:iCs/>
                <w:szCs w:val="24"/>
              </w:rPr>
              <w:t>ingiro</w:t>
            </w:r>
            <w:proofErr w:type="spellEnd"/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 per uno spazio più grande della tomba.</w:t>
            </w:r>
          </w:p>
          <w:p w14:paraId="1C0E247B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6E2027">
              <w:rPr>
                <w:rFonts w:ascii="Titillium Web" w:hAnsi="Titillium Web"/>
                <w:i/>
                <w:iCs/>
                <w:szCs w:val="24"/>
              </w:rPr>
              <w:t>Hidria</w:t>
            </w:r>
            <w:proofErr w:type="spellEnd"/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 a fig. rosse, di disegno discreto: in frammenti. sul dritto sembrano </w:t>
            </w:r>
            <w:proofErr w:type="gramStart"/>
            <w:r w:rsidRPr="006E202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 figure fem.</w:t>
            </w:r>
            <w:proofErr w:type="spellStart"/>
            <w:r w:rsidRPr="006E2027">
              <w:rPr>
                <w:rFonts w:ascii="Titillium Web" w:hAnsi="Titillium Web"/>
                <w:i/>
                <w:iCs/>
                <w:szCs w:val="24"/>
              </w:rPr>
              <w:t>li</w:t>
            </w:r>
            <w:proofErr w:type="spellEnd"/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 davanti a una ara.</w:t>
            </w:r>
          </w:p>
          <w:p w14:paraId="659A53AE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027">
              <w:rPr>
                <w:rFonts w:ascii="Titillium Web" w:hAnsi="Titillium Web"/>
                <w:i/>
                <w:iCs/>
                <w:szCs w:val="24"/>
              </w:rPr>
              <w:t>1 kelebe a fig. rosse, di disegno strapazzato, in frammenti e pochi talché non mi è possibile di vederne la scena -</w:t>
            </w:r>
          </w:p>
          <w:p w14:paraId="6C89219C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6E2027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 a </w:t>
            </w:r>
            <w:proofErr w:type="spellStart"/>
            <w:r w:rsidRPr="006E2027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E2027">
              <w:rPr>
                <w:rFonts w:ascii="Titillium Web" w:hAnsi="Titillium Web"/>
                <w:i/>
                <w:iCs/>
                <w:szCs w:val="24"/>
              </w:rPr>
              <w:t>. n., a bocca trilobata, intero.</w:t>
            </w:r>
          </w:p>
          <w:p w14:paraId="63DB50FC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6E2027">
              <w:rPr>
                <w:rFonts w:ascii="Titillium Web" w:hAnsi="Titillium Web"/>
                <w:i/>
                <w:iCs/>
                <w:szCs w:val="24"/>
              </w:rPr>
              <w:t>skyfos</w:t>
            </w:r>
            <w:proofErr w:type="spellEnd"/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 grande, in pochi e bei frammenti, con due figure di uomo ammantato, appoggiati su bastoni le quali sono una per ciascun lato.</w:t>
            </w:r>
          </w:p>
          <w:p w14:paraId="6FBEC25D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E202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 tazze grandi a </w:t>
            </w:r>
            <w:proofErr w:type="spellStart"/>
            <w:r w:rsidRPr="006E2027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E2027">
              <w:rPr>
                <w:rFonts w:ascii="Titillium Web" w:hAnsi="Titillium Web"/>
                <w:i/>
                <w:iCs/>
                <w:szCs w:val="24"/>
              </w:rPr>
              <w:t>. nera</w:t>
            </w:r>
          </w:p>
          <w:p w14:paraId="04335C6E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3 </w:t>
            </w:r>
            <w:proofErr w:type="gramStart"/>
            <w:r w:rsidRPr="006E2027">
              <w:rPr>
                <w:rFonts w:ascii="Titillium Web" w:hAnsi="Titillium Web"/>
                <w:i/>
                <w:iCs/>
                <w:szCs w:val="24"/>
              </w:rPr>
              <w:t>“ più</w:t>
            </w:r>
            <w:proofErr w:type="gramEnd"/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 piccole </w:t>
            </w:r>
            <w:proofErr w:type="gramStart"/>
            <w:r w:rsidRPr="006E2027">
              <w:rPr>
                <w:rFonts w:ascii="Titillium Web" w:hAnsi="Titillium Web"/>
                <w:i/>
                <w:iCs/>
                <w:szCs w:val="24"/>
              </w:rPr>
              <w:t>“ “</w:t>
            </w:r>
            <w:proofErr w:type="gramEnd"/>
          </w:p>
          <w:p w14:paraId="416D9824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1 scodellina con </w:t>
            </w:r>
            <w:proofErr w:type="spellStart"/>
            <w:r w:rsidRPr="006E2027">
              <w:rPr>
                <w:rFonts w:ascii="Titillium Web" w:hAnsi="Titillium Web"/>
                <w:i/>
                <w:iCs/>
                <w:szCs w:val="24"/>
              </w:rPr>
              <w:t>pieduccio</w:t>
            </w:r>
            <w:proofErr w:type="spellEnd"/>
            <w:r w:rsidRPr="006E2027">
              <w:rPr>
                <w:rFonts w:ascii="Titillium Web" w:hAnsi="Titillium Web"/>
                <w:i/>
                <w:iCs/>
                <w:szCs w:val="24"/>
              </w:rPr>
              <w:t>, a ver. nera.</w:t>
            </w:r>
          </w:p>
          <w:p w14:paraId="24726F0D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E202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 capocchie di chiodo di bronzo</w:t>
            </w:r>
          </w:p>
          <w:p w14:paraId="551B149F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frammenti minuti di un </w:t>
            </w:r>
            <w:proofErr w:type="spellStart"/>
            <w:r w:rsidRPr="006E2027">
              <w:rPr>
                <w:rFonts w:ascii="Titillium Web" w:hAnsi="Titillium Web"/>
                <w:i/>
                <w:iCs/>
                <w:szCs w:val="24"/>
              </w:rPr>
              <w:t>alabastrom</w:t>
            </w:r>
            <w:proofErr w:type="spellEnd"/>
            <w:r w:rsidRPr="006E2027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0AF2FBDF" w14:textId="77777777" w:rsidR="00655BB0" w:rsidRPr="006E2027" w:rsidRDefault="00FC250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1 frammento informe di bronzo che forse era nella </w:t>
            </w:r>
            <w:proofErr w:type="spellStart"/>
            <w:r w:rsidRPr="006E2027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. dello </w:t>
            </w:r>
            <w:proofErr w:type="gramStart"/>
            <w:r w:rsidRPr="006E2027">
              <w:rPr>
                <w:rFonts w:ascii="Titillium Web" w:hAnsi="Titillium Web"/>
                <w:i/>
                <w:iCs/>
                <w:szCs w:val="24"/>
              </w:rPr>
              <w:t>scheletro .</w:t>
            </w:r>
            <w:proofErr w:type="gramEnd"/>
            <w:r w:rsidRPr="006E2027">
              <w:rPr>
                <w:rFonts w:ascii="Titillium Web" w:hAnsi="Titillium Web"/>
                <w:i/>
                <w:iCs/>
                <w:szCs w:val="24"/>
              </w:rPr>
              <w:t xml:space="preserve"> (aes-rude)</w:t>
            </w:r>
          </w:p>
        </w:tc>
      </w:tr>
      <w:tr w:rsidR="0086297F" w:rsidRPr="006E2027" w14:paraId="4C33C4FA" w14:textId="77777777" w:rsidTr="002665C6">
        <w:trPr>
          <w:jc w:val="center"/>
        </w:trPr>
        <w:tc>
          <w:tcPr>
            <w:tcW w:w="1650" w:type="pct"/>
            <w:vAlign w:val="center"/>
          </w:tcPr>
          <w:p w14:paraId="12879BD0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77712F62" w14:textId="3AF09419" w:rsidR="0086297F" w:rsidRPr="006E2027" w:rsidRDefault="00C511C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027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6E2027" w14:paraId="5AD00FA7" w14:textId="77777777" w:rsidTr="002665C6">
        <w:trPr>
          <w:jc w:val="center"/>
        </w:trPr>
        <w:tc>
          <w:tcPr>
            <w:tcW w:w="1650" w:type="pct"/>
            <w:vAlign w:val="center"/>
          </w:tcPr>
          <w:p w14:paraId="791886C1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CF69572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0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2027" w14:paraId="0020D354" w14:textId="77777777" w:rsidTr="002665C6">
        <w:trPr>
          <w:jc w:val="center"/>
        </w:trPr>
        <w:tc>
          <w:tcPr>
            <w:tcW w:w="1650" w:type="pct"/>
            <w:vAlign w:val="center"/>
          </w:tcPr>
          <w:p w14:paraId="7AF56051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327CFDC9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20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2027" w14:paraId="7FC4CBEE" w14:textId="77777777" w:rsidTr="002665C6">
        <w:trPr>
          <w:jc w:val="center"/>
        </w:trPr>
        <w:tc>
          <w:tcPr>
            <w:tcW w:w="1650" w:type="pct"/>
            <w:vAlign w:val="center"/>
          </w:tcPr>
          <w:p w14:paraId="0657DFB0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742D0FD1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E2027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6E2027" w14:paraId="274428C0" w14:textId="77777777" w:rsidTr="002665C6">
        <w:trPr>
          <w:jc w:val="center"/>
        </w:trPr>
        <w:tc>
          <w:tcPr>
            <w:tcW w:w="1650" w:type="pct"/>
            <w:vAlign w:val="center"/>
          </w:tcPr>
          <w:p w14:paraId="3BD05F06" w14:textId="77777777" w:rsidR="0086297F" w:rsidRPr="006E20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202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3DA42DE" w14:textId="77777777" w:rsidR="00655BB0" w:rsidRPr="006E2027" w:rsidRDefault="00FC250D" w:rsidP="006E2027">
            <w:pPr>
              <w:jc w:val="center"/>
              <w:rPr>
                <w:rFonts w:ascii="Titillium Web" w:hAnsi="Titillium Web"/>
                <w:szCs w:val="24"/>
              </w:rPr>
            </w:pPr>
            <w:r w:rsidRPr="006E2027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6E2027">
              <w:rPr>
                <w:rFonts w:ascii="Titillium Web" w:eastAsia="Titillium" w:hAnsi="Titillium Web" w:cs="Titillium"/>
                <w:szCs w:val="24"/>
              </w:rPr>
              <w:t xml:space="preserve"> 1927, p. 145; </w:t>
            </w:r>
            <w:r w:rsidRPr="006E2027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6E2027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7CDC0904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A07AE"/>
    <w:rsid w:val="00472AF4"/>
    <w:rsid w:val="004C0A91"/>
    <w:rsid w:val="00551AF8"/>
    <w:rsid w:val="005B5AFF"/>
    <w:rsid w:val="006162A4"/>
    <w:rsid w:val="006346F7"/>
    <w:rsid w:val="00655BB0"/>
    <w:rsid w:val="006D6EFB"/>
    <w:rsid w:val="006E2027"/>
    <w:rsid w:val="007145BC"/>
    <w:rsid w:val="0086297F"/>
    <w:rsid w:val="009E4922"/>
    <w:rsid w:val="00AB321D"/>
    <w:rsid w:val="00B165C4"/>
    <w:rsid w:val="00C21EE0"/>
    <w:rsid w:val="00C511CF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F735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2026-05-15T13:41:00Z</dcterms:modified>
</cp:coreProperties>
</file>