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C2C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4C2C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C2C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C2C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C2C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4C2C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C2C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C2C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C2C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56385E0" w14:textId="77777777" w:rsidR="00A030C4" w:rsidRPr="004C2C29" w:rsidRDefault="00FE13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2C29">
              <w:rPr>
                <w:rFonts w:ascii="Titillium Web" w:hAnsi="Titillium Web"/>
                <w:i/>
                <w:iCs/>
                <w:szCs w:val="24"/>
              </w:rPr>
              <w:t>Tomba 335 a cremazione</w:t>
            </w:r>
          </w:p>
          <w:p w14:paraId="2613A523" w14:textId="77777777" w:rsidR="00A030C4" w:rsidRPr="004C2C29" w:rsidRDefault="00FE13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2C29">
              <w:rPr>
                <w:rFonts w:ascii="Titillium Web" w:hAnsi="Titillium Web"/>
                <w:i/>
                <w:iCs/>
                <w:szCs w:val="24"/>
              </w:rPr>
              <w:t>A m. 2,50 a Sud della precedente, a m. 1,10 di profondità, poggia</w:t>
            </w:r>
          </w:p>
          <w:p w14:paraId="5AB3037C" w14:textId="77777777" w:rsidR="00A030C4" w:rsidRPr="004C2C29" w:rsidRDefault="00FE13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2C29">
              <w:rPr>
                <w:rFonts w:ascii="Titillium Web" w:hAnsi="Titillium Web"/>
                <w:i/>
                <w:iCs/>
                <w:szCs w:val="24"/>
              </w:rPr>
              <w:t>1 dolietto piccolo, di argilla comune, senza anse ed in frammenti: entro erano le ossa combuste.</w:t>
            </w:r>
          </w:p>
          <w:p w14:paraId="209988BC" w14:textId="77777777" w:rsidR="00A030C4" w:rsidRPr="004C2C29" w:rsidRDefault="00FE13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2C29">
              <w:rPr>
                <w:rFonts w:ascii="Titillium Web" w:hAnsi="Titillium Web"/>
                <w:i/>
                <w:iCs/>
                <w:szCs w:val="24"/>
              </w:rPr>
              <w:t>Lo copriva</w:t>
            </w:r>
          </w:p>
          <w:p w14:paraId="3D1F6239" w14:textId="77777777" w:rsidR="00A030C4" w:rsidRPr="004C2C29" w:rsidRDefault="00FE13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2C29">
              <w:rPr>
                <w:rFonts w:ascii="Titillium Web" w:hAnsi="Titillium Web"/>
                <w:i/>
                <w:iCs/>
                <w:szCs w:val="24"/>
              </w:rPr>
              <w:t>1 tazza in frammenti di argilla cenerognola.</w:t>
            </w:r>
          </w:p>
          <w:p w14:paraId="7807FAF2" w14:textId="77777777" w:rsidR="00A030C4" w:rsidRPr="004C2C29" w:rsidRDefault="00FE13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2C29">
              <w:rPr>
                <w:rFonts w:ascii="Titillium Web" w:hAnsi="Titillium Web"/>
                <w:i/>
                <w:iCs/>
                <w:szCs w:val="24"/>
              </w:rPr>
              <w:t>a ponente del dolietto era:</w:t>
            </w:r>
          </w:p>
          <w:p w14:paraId="653318BD" w14:textId="77777777" w:rsidR="00A030C4" w:rsidRPr="004C2C29" w:rsidRDefault="00FE13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2C29">
              <w:rPr>
                <w:rFonts w:ascii="Titillium Web" w:hAnsi="Titillium Web"/>
                <w:i/>
                <w:iCs/>
                <w:szCs w:val="24"/>
              </w:rPr>
              <w:t>1 anfora a puntale con due anse verticali presso la bocca, era piantata ritta nella sabbia ed è intera</w:t>
            </w:r>
          </w:p>
        </w:tc>
      </w:tr>
      <w:tr w:rsidR="0086297F" w:rsidRPr="004C2C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4C2C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2C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2C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C2C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2C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C2C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2C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448EA31" w14:textId="77777777" w:rsidR="00A030C4" w:rsidRPr="004C2C29" w:rsidRDefault="00FE13EF" w:rsidP="004C2C29">
            <w:pPr>
              <w:jc w:val="center"/>
              <w:rPr>
                <w:rFonts w:ascii="Titillium Web" w:hAnsi="Titillium Web"/>
                <w:szCs w:val="24"/>
              </w:rPr>
            </w:pPr>
            <w:r w:rsidRPr="004C2C2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C2C2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6F87"/>
    <w:rsid w:val="002977D7"/>
    <w:rsid w:val="00472AF4"/>
    <w:rsid w:val="004C2C29"/>
    <w:rsid w:val="00551AF8"/>
    <w:rsid w:val="005B5AFF"/>
    <w:rsid w:val="006162A4"/>
    <w:rsid w:val="006346F7"/>
    <w:rsid w:val="006D6EFB"/>
    <w:rsid w:val="007145BC"/>
    <w:rsid w:val="0086297F"/>
    <w:rsid w:val="009E4922"/>
    <w:rsid w:val="00A030C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2026-05-15T13:08:00Z</dcterms:modified>
</cp:coreProperties>
</file>