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338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8D0615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8D061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D0615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8D061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D0615">
              <w:rPr>
                <w:rFonts w:ascii="Titillium Web" w:hAnsi="Titillium Web"/>
                <w:szCs w:val="24"/>
              </w:rPr>
              <w:t>1925</w:t>
            </w:r>
          </w:p>
        </w:tc>
      </w:tr>
      <w:tr w:rsidR="0086297F" w:rsidRPr="008D0615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8D061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D0615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8D061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D0615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8D0615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8D061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D0615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8D061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D0615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8D0615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8D061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D0615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8D061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D0615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8D0615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8D061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D0615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8D061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D0615">
              <w:rPr>
                <w:rFonts w:ascii="Titillium Web" w:hAnsi="Titillium Web"/>
                <w:szCs w:val="24"/>
              </w:rPr>
              <w:t>1,2 m</w:t>
            </w:r>
          </w:p>
        </w:tc>
      </w:tr>
      <w:tr w:rsidR="0086297F" w:rsidRPr="008D0615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8D061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D0615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8D061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D0615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8D0615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8D061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D0615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8D061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D0615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8D0615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8D061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D0615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8D061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D0615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8D0615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8D061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D0615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7CCCD369" w14:textId="77777777" w:rsidR="00AA2707" w:rsidRPr="008D0615" w:rsidRDefault="008A1DC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D0615">
              <w:rPr>
                <w:rFonts w:ascii="Titillium Web" w:hAnsi="Titillium Web"/>
                <w:i/>
                <w:iCs/>
                <w:szCs w:val="24"/>
              </w:rPr>
              <w:t>Tomba 338 a cremazione</w:t>
            </w:r>
          </w:p>
          <w:p w14:paraId="58D768BE" w14:textId="77777777" w:rsidR="00AA2707" w:rsidRPr="008D0615" w:rsidRDefault="008A1DC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D0615">
              <w:rPr>
                <w:rFonts w:ascii="Titillium Web" w:hAnsi="Titillium Web"/>
                <w:i/>
                <w:iCs/>
                <w:szCs w:val="24"/>
              </w:rPr>
              <w:t>A N.O. dei precedenti</w:t>
            </w:r>
          </w:p>
          <w:p w14:paraId="5ADA15C4" w14:textId="77777777" w:rsidR="00AA2707" w:rsidRPr="008D0615" w:rsidRDefault="008A1DC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D0615">
              <w:rPr>
                <w:rFonts w:ascii="Titillium Web" w:hAnsi="Titillium Web"/>
                <w:i/>
                <w:iCs/>
                <w:szCs w:val="24"/>
              </w:rPr>
              <w:t>1 altro dolietto piccolo, di argilla color cenere, liscio e grezzo, senza anse: entro conteneva poche ossicine sottili e minute, combuste ed era coperto da</w:t>
            </w:r>
          </w:p>
          <w:p w14:paraId="7B81EABF" w14:textId="77777777" w:rsidR="00AA2707" w:rsidRPr="008D0615" w:rsidRDefault="008A1DC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D0615">
              <w:rPr>
                <w:rFonts w:ascii="Titillium Web" w:hAnsi="Titillium Web"/>
                <w:i/>
                <w:iCs/>
                <w:szCs w:val="24"/>
              </w:rPr>
              <w:t>1 tazza di argilla color cenere, frammentata, con impressioni di palmette all'interno (la tazza era rovesciata e sopra a questa era):</w:t>
            </w:r>
          </w:p>
          <w:p w14:paraId="4217ACD4" w14:textId="77777777" w:rsidR="00AA2707" w:rsidRPr="008D0615" w:rsidRDefault="008A1DC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D0615">
              <w:rPr>
                <w:rFonts w:ascii="Titillium Web" w:hAnsi="Titillium Web"/>
                <w:i/>
                <w:iCs/>
                <w:szCs w:val="24"/>
              </w:rPr>
              <w:t>1 piccola tazzina intera, di argilla color cenere.</w:t>
            </w:r>
          </w:p>
          <w:p w14:paraId="214E1C35" w14:textId="77777777" w:rsidR="00AA2707" w:rsidRPr="008D0615" w:rsidRDefault="008A1DC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D0615">
              <w:rPr>
                <w:rFonts w:ascii="Titillium Web" w:hAnsi="Titillium Web"/>
                <w:i/>
                <w:iCs/>
                <w:szCs w:val="24"/>
              </w:rPr>
              <w:t>poggia a 1,20</w:t>
            </w:r>
          </w:p>
          <w:p w14:paraId="4C9CD2E7" w14:textId="77777777" w:rsidR="00AA2707" w:rsidRPr="008D0615" w:rsidRDefault="008A1DC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D0615">
              <w:rPr>
                <w:rFonts w:ascii="Titillium Web" w:hAnsi="Titillium Web"/>
                <w:i/>
                <w:iCs/>
                <w:szCs w:val="24"/>
              </w:rPr>
              <w:t>Presso questo gruppo di 3 dolietti erano sparsi molti frammenti di vasetti a vernice nera e grezzi, prova di tombe devastate per l'immissione di queste ultime –</w:t>
            </w:r>
          </w:p>
        </w:tc>
      </w:tr>
      <w:tr w:rsidR="0086297F" w:rsidRPr="008D0615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8D061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D0615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8D061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D0615">
              <w:rPr>
                <w:rFonts w:ascii="Titillium Web" w:hAnsi="Titillium Web"/>
                <w:szCs w:val="24"/>
              </w:rPr>
              <w:t>Sopra il cinerario</w:t>
            </w:r>
          </w:p>
        </w:tc>
      </w:tr>
      <w:tr w:rsidR="0086297F" w:rsidRPr="008D0615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8D061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D0615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8D061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D0615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8D0615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8D061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D0615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8D061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D0615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8D0615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8D061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D0615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8D061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D0615">
              <w:rPr>
                <w:rFonts w:ascii="Titillium Web" w:hAnsi="Titillium Web"/>
                <w:szCs w:val="24"/>
              </w:rPr>
              <w:t>Subadulto</w:t>
            </w:r>
          </w:p>
        </w:tc>
      </w:tr>
      <w:tr w:rsidR="0086297F" w:rsidRPr="008D0615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8D061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D0615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3753C3DB" w14:textId="5942413B" w:rsidR="00AA2707" w:rsidRPr="008D0615" w:rsidRDefault="008A1DCC" w:rsidP="008D0615">
            <w:pPr>
              <w:jc w:val="center"/>
              <w:rPr>
                <w:rFonts w:ascii="Titillium Web" w:hAnsi="Titillium Web"/>
                <w:szCs w:val="24"/>
              </w:rPr>
            </w:pPr>
            <w:r w:rsidRPr="008D0615">
              <w:rPr>
                <w:rFonts w:ascii="Titillium Web" w:eastAsia="Titillium" w:hAnsi="Titillium Web" w:cs="Titillium"/>
                <w:smallCaps/>
                <w:szCs w:val="24"/>
              </w:rPr>
              <w:t>Baldoni</w:t>
            </w:r>
            <w:r w:rsidRPr="008D0615">
              <w:rPr>
                <w:rFonts w:ascii="Titillium Web" w:eastAsia="Titillium" w:hAnsi="Titillium Web" w:cs="Titillium"/>
                <w:szCs w:val="24"/>
              </w:rPr>
              <w:t xml:space="preserve"> 1981, p. 172; </w:t>
            </w:r>
            <w:r w:rsidR="007339E3" w:rsidRPr="007339E3">
              <w:rPr>
                <w:rFonts w:ascii="Titillium Web" w:eastAsia="Titillium" w:hAnsi="Titillium Web" w:cs="Titillium"/>
                <w:smallCaps/>
                <w:szCs w:val="24"/>
              </w:rPr>
              <w:t>Berti</w:t>
            </w:r>
            <w:r w:rsidR="007339E3">
              <w:rPr>
                <w:rFonts w:ascii="Titillium Web" w:eastAsia="Titillium" w:hAnsi="Titillium Web" w:cs="Titillium"/>
                <w:szCs w:val="24"/>
              </w:rPr>
              <w:t xml:space="preserve">, </w:t>
            </w:r>
            <w:r w:rsidRPr="008D0615">
              <w:rPr>
                <w:rFonts w:ascii="Titillium Web" w:eastAsia="Titillium" w:hAnsi="Titillium Web" w:cs="Titillium"/>
                <w:smallCaps/>
                <w:szCs w:val="24"/>
              </w:rPr>
              <w:t>Bisi, Camerin</w:t>
            </w:r>
            <w:r w:rsidRPr="008D0615">
              <w:rPr>
                <w:rFonts w:ascii="Titillium Web" w:eastAsia="Titillium" w:hAnsi="Titillium Web" w:cs="Titillium"/>
                <w:szCs w:val="24"/>
              </w:rPr>
              <w:t xml:space="preserve"> 1993, p. 28; </w:t>
            </w:r>
            <w:r w:rsidRPr="008D0615">
              <w:rPr>
                <w:rFonts w:ascii="Titillium Web" w:eastAsia="Titillium" w:hAnsi="Titillium Web" w:cs="Titillium"/>
                <w:smallCaps/>
                <w:szCs w:val="24"/>
              </w:rPr>
              <w:t>Romagnoli</w:t>
            </w:r>
            <w:r w:rsidRPr="008D0615">
              <w:rPr>
                <w:rFonts w:ascii="Titillium Web" w:eastAsia="Titillium" w:hAnsi="Titillium Web" w:cs="Titillium"/>
                <w:szCs w:val="24"/>
              </w:rPr>
              <w:t xml:space="preserve"> 2015; </w:t>
            </w:r>
            <w:r w:rsidRPr="008D0615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8D0615">
              <w:rPr>
                <w:rFonts w:ascii="Titillium Web" w:eastAsia="Titillium" w:hAnsi="Titillium Web" w:cs="Titillium"/>
                <w:szCs w:val="24"/>
              </w:rPr>
              <w:t xml:space="preserve"> 2025, p. 232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1D0E05"/>
    <w:rsid w:val="002977D7"/>
    <w:rsid w:val="004338D7"/>
    <w:rsid w:val="00472AF4"/>
    <w:rsid w:val="00551AF8"/>
    <w:rsid w:val="005B5AFF"/>
    <w:rsid w:val="006162A4"/>
    <w:rsid w:val="006346F7"/>
    <w:rsid w:val="006D6EFB"/>
    <w:rsid w:val="007145BC"/>
    <w:rsid w:val="007339E3"/>
    <w:rsid w:val="0086297F"/>
    <w:rsid w:val="008D0615"/>
    <w:rsid w:val="009E4922"/>
    <w:rsid w:val="00AA2707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177</Words>
  <Characters>1013</Characters>
  <Application>Microsoft Office Word</Application>
  <DocSecurity>0</DocSecurity>
  <Lines>8</Lines>
  <Paragraphs>2</Paragraphs>
  <ScaleCrop>false</ScaleCrop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8</cp:revision>
  <dcterms:created xsi:type="dcterms:W3CDTF">2026-04-30T12:42:00Z</dcterms:created>
  <dcterms:modified xsi:type="dcterms:W3CDTF">2026-05-18T15:09:00Z</dcterms:modified>
</cp:coreProperties>
</file>