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253A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253A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253A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253A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253A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86297F" w:rsidRPr="008253A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253A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253A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253A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818CB9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Tomba 344 a cremazione</w:t>
            </w:r>
          </w:p>
          <w:p w14:paraId="1E007A4A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(con sarcofago di marmo)</w:t>
            </w:r>
          </w:p>
          <w:p w14:paraId="13601DB6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in parte sconvolta</w:t>
            </w:r>
          </w:p>
          <w:p w14:paraId="36D22F24" w14:textId="5A1441AD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A m. 28 dal bordo dello scolo B (sul limite S dello scavo) circa 70 cm entro la trince</w:t>
            </w:r>
            <w:r w:rsidRPr="008253AC">
              <w:rPr>
                <w:rFonts w:ascii="Titillium Web" w:hAnsi="Titillium Web"/>
                <w:i/>
                <w:iCs/>
                <w:szCs w:val="24"/>
              </w:rPr>
              <w:t>a, alla</w:t>
            </w:r>
            <w:r w:rsidR="008253AC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8253AC">
              <w:rPr>
                <w:rFonts w:ascii="Titillium Web" w:hAnsi="Titillium Web"/>
                <w:i/>
                <w:iCs/>
                <w:szCs w:val="24"/>
              </w:rPr>
              <w:t>profondità di m. 0,90 si rinviene (appariscono superiormente) i frammenti di un coperchio di</w:t>
            </w:r>
          </w:p>
          <w:p w14:paraId="6E039E72" w14:textId="7B32B8D0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un sarcofago di marmo. Sotto a questi è la cassa del sarcofago intera, rovesciata e sparse in</w:t>
            </w:r>
            <w:r w:rsidR="008253AC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8253AC">
              <w:rPr>
                <w:rFonts w:ascii="Titillium Web" w:hAnsi="Titillium Web"/>
                <w:i/>
                <w:iCs/>
                <w:szCs w:val="24"/>
              </w:rPr>
              <w:t>giro poche ossa combuste.</w:t>
            </w:r>
          </w:p>
          <w:p w14:paraId="1BE27A7F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Sotto alla cassa appariscono i frammenti di</w:t>
            </w:r>
          </w:p>
          <w:p w14:paraId="5A821002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 xml:space="preserve">1 kelebe a colonnette, figurata (a f.r.) in frammenti (schiacciata dalla cassa di marmo.) Il disegno è strapazzato, sul collo della kelebe sono disegnate in giro, palmette, pure sull'orlo del lato A: scena dionisiaca, da sinistra a destra: giovine ammantato con petaso in capo, ha in mano un grosso ramo (sembra guidare un asino) e di fronte (a destra) figura di </w:t>
            </w:r>
            <w:proofErr w:type="gramStart"/>
            <w:r w:rsidRPr="008253AC">
              <w:rPr>
                <w:rFonts w:ascii="Titillium Web" w:hAnsi="Titillium Web"/>
                <w:i/>
                <w:iCs/>
                <w:szCs w:val="24"/>
              </w:rPr>
              <w:t>Dionisio ?</w:t>
            </w:r>
            <w:proofErr w:type="gramEnd"/>
            <w:r w:rsidRPr="008253AC">
              <w:rPr>
                <w:rFonts w:ascii="Titillium Web" w:hAnsi="Titillium Web"/>
                <w:i/>
                <w:iCs/>
                <w:szCs w:val="24"/>
              </w:rPr>
              <w:t xml:space="preserve"> ammantato, disegno strapazzato.</w:t>
            </w:r>
          </w:p>
          <w:p w14:paraId="4AAD0D91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Lato B: due figure nude di uomini danzanti? (disegno sconnettissimo) -</w:t>
            </w:r>
          </w:p>
          <w:p w14:paraId="6BEE62A4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I frammenti della kelebe sembra ci siano tutti.</w:t>
            </w:r>
          </w:p>
          <w:p w14:paraId="334B2E28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1 oinocoe a bocca trilobata, figurato, con tracce di colori bianchi sul viso delle figure (a figure nere) alto 0,235: due figure femminili affrontate (fra rami di fiori) di disegno orribile e consumato, è leggermente frammentato presso la bocca -</w:t>
            </w:r>
          </w:p>
          <w:p w14:paraId="663682AE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t>1 anforina intera, a vernice nera, fusiforme, alta 0,135</w:t>
            </w:r>
          </w:p>
          <w:p w14:paraId="5440385C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253A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253AC">
              <w:rPr>
                <w:rFonts w:ascii="Titillium Web" w:hAnsi="Titillium Web"/>
                <w:i/>
                <w:iCs/>
                <w:szCs w:val="24"/>
              </w:rPr>
              <w:t xml:space="preserve"> tazzine a vernice nera, intere, diam. 0,09.</w:t>
            </w:r>
          </w:p>
          <w:p w14:paraId="3EBEF185" w14:textId="77777777" w:rsidR="00453A2C" w:rsidRPr="008253AC" w:rsidRDefault="00C878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53AC">
              <w:rPr>
                <w:rFonts w:ascii="Titillium Web" w:hAnsi="Titillium Web"/>
                <w:i/>
                <w:iCs/>
                <w:szCs w:val="24"/>
              </w:rPr>
              <w:lastRenderedPageBreak/>
              <w:t>pochi frammenti di ferro (chiodi?)</w:t>
            </w:r>
          </w:p>
        </w:tc>
      </w:tr>
      <w:tr w:rsidR="0086297F" w:rsidRPr="008253A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8253A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53A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53A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253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53A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253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53A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445BD3" w14:textId="77777777" w:rsidR="00453A2C" w:rsidRPr="008253AC" w:rsidRDefault="00C878B7" w:rsidP="008253AC">
            <w:pPr>
              <w:jc w:val="center"/>
              <w:rPr>
                <w:rFonts w:ascii="Titillium Web" w:hAnsi="Titillium Web"/>
                <w:szCs w:val="24"/>
              </w:rPr>
            </w:pPr>
            <w:r w:rsidRPr="008253AC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8253AC">
              <w:rPr>
                <w:rFonts w:ascii="Titillium Web" w:eastAsia="Titillium" w:hAnsi="Titillium Web" w:cs="Titillium"/>
                <w:szCs w:val="24"/>
              </w:rPr>
              <w:t xml:space="preserve"> 1927, pp. 168-169; </w:t>
            </w:r>
            <w:r w:rsidRPr="008253AC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8253AC">
              <w:rPr>
                <w:rFonts w:ascii="Titillium Web" w:eastAsia="Titillium" w:hAnsi="Titillium Web" w:cs="Titillium"/>
                <w:szCs w:val="24"/>
              </w:rPr>
              <w:t xml:space="preserve"> 1965, pp. 135-137, tavv. 163-166; </w:t>
            </w:r>
            <w:r w:rsidRPr="008253A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8253AC">
              <w:rPr>
                <w:rFonts w:ascii="Titillium Web" w:eastAsia="Titillium" w:hAnsi="Titillium Web" w:cs="Titillium"/>
                <w:szCs w:val="24"/>
              </w:rPr>
              <w:t xml:space="preserve"> 1983, p. 55; </w:t>
            </w:r>
            <w:r w:rsidRPr="008253A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253A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53A2C"/>
    <w:rsid w:val="00472AF4"/>
    <w:rsid w:val="00551AF8"/>
    <w:rsid w:val="005B5AFF"/>
    <w:rsid w:val="006162A4"/>
    <w:rsid w:val="006346F7"/>
    <w:rsid w:val="006D6EFB"/>
    <w:rsid w:val="006E3854"/>
    <w:rsid w:val="006E6974"/>
    <w:rsid w:val="007145BC"/>
    <w:rsid w:val="008253A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2026-05-15T13:04:00Z</dcterms:modified>
</cp:coreProperties>
</file>