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54E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9654E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654E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654E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654E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654E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54E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54E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54E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95C1C45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Tomba 345 a cremazione</w:t>
            </w:r>
          </w:p>
          <w:p w14:paraId="1DB54BD3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(presso il limite N.)</w:t>
            </w:r>
          </w:p>
          <w:p w14:paraId="313377F6" w14:textId="0952905D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A m. 33,60 dallo scolo B, presso il limite Nord (un poco più a Sud di 50 cent.), a m. 0,90 di</w:t>
            </w:r>
            <w:r w:rsidR="009654E0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9654E0">
              <w:rPr>
                <w:rFonts w:ascii="Titillium Web" w:hAnsi="Titillium Web"/>
                <w:i/>
                <w:iCs/>
                <w:szCs w:val="24"/>
              </w:rPr>
              <w:t>profondità, poggiava:</w:t>
            </w:r>
          </w:p>
          <w:p w14:paraId="1E8DDDE7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1 dolietto ovoidale di argilla comune, grezza, intero, alto 0,35: lo copriva</w:t>
            </w:r>
          </w:p>
          <w:p w14:paraId="4386AFF9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1 ciotola (rovesciata) di argilla giallognola, grezza, e di spessore notevole, forata.</w:t>
            </w:r>
          </w:p>
          <w:p w14:paraId="2119C11F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Entro al dolietto erano le ossa combuste e:</w:t>
            </w:r>
          </w:p>
          <w:p w14:paraId="741277AF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1 aryballos piccolo, ovoidale, a vernice nera, con palmetta dipinta nel ventre (è leggermente</w:t>
            </w:r>
          </w:p>
          <w:p w14:paraId="038661F9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frammentato sotto l'ansa).</w:t>
            </w:r>
          </w:p>
          <w:p w14:paraId="5569486D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(la sabbia appare sotto l'humus a 0,25)</w:t>
            </w:r>
          </w:p>
          <w:p w14:paraId="430C5590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Sotto al dolietto (a 0,50 più profondo) si rinviene un terreno nerastro e rimaneggiato con</w:t>
            </w:r>
          </w:p>
          <w:p w14:paraId="4B3B5898" w14:textId="77777777" w:rsidR="00222262" w:rsidRPr="009654E0" w:rsidRDefault="00C60B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4E0">
              <w:rPr>
                <w:rFonts w:ascii="Titillium Web" w:hAnsi="Titillium Web"/>
                <w:i/>
                <w:iCs/>
                <w:szCs w:val="24"/>
              </w:rPr>
              <w:t>avanzi di ossa umane (non combuste) e qualche coccio a vernice nera –</w:t>
            </w:r>
          </w:p>
        </w:tc>
      </w:tr>
      <w:tr w:rsidR="0086297F" w:rsidRPr="009654E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9654E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54E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54E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54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54E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54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4E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C28C8C" w14:textId="77777777" w:rsidR="00222262" w:rsidRPr="009654E0" w:rsidRDefault="00C60B1F" w:rsidP="009654E0">
            <w:pPr>
              <w:jc w:val="center"/>
              <w:rPr>
                <w:rFonts w:ascii="Titillium Web" w:hAnsi="Titillium Web"/>
                <w:szCs w:val="24"/>
              </w:rPr>
            </w:pPr>
            <w:r w:rsidRPr="009654E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654E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2262"/>
    <w:rsid w:val="0024794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654E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2026-05-15T13:03:00Z</dcterms:modified>
</cp:coreProperties>
</file>