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6E7F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92946" w14:paraId="118FA581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36ADF2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ABBCC0A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292946" w14:paraId="0290E0F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CD01BB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9C841CB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92946" w14:paraId="151A0B11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122903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2BC190E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92946" w14:paraId="4AF8C203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273F54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3B53D2D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92946" w14:paraId="42CDF3C5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37BEB0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299B385C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92946" w14:paraId="02E927B6" w14:textId="77777777" w:rsidTr="002665C6">
        <w:trPr>
          <w:jc w:val="center"/>
        </w:trPr>
        <w:tc>
          <w:tcPr>
            <w:tcW w:w="1650" w:type="pct"/>
            <w:vAlign w:val="center"/>
          </w:tcPr>
          <w:p w14:paraId="720D97F1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E8AEE6B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92946" w14:paraId="6B17598C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A5245E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B710D47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92946" w14:paraId="1F09251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9D33A54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771AD11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2946" w14:paraId="14549B78" w14:textId="77777777" w:rsidTr="002665C6">
        <w:trPr>
          <w:jc w:val="center"/>
        </w:trPr>
        <w:tc>
          <w:tcPr>
            <w:tcW w:w="1650" w:type="pct"/>
            <w:vAlign w:val="center"/>
          </w:tcPr>
          <w:p w14:paraId="3CE0BADF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6DDCD9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Tomba 361 a umazione -</w:t>
            </w:r>
          </w:p>
          <w:p w14:paraId="55BE3085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Ho abbandonato lo scavo aperto presso f. ove avevo scavato il maggior numero di tombe lo scorso anno.</w:t>
            </w:r>
          </w:p>
          <w:p w14:paraId="7C58474A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Mi sono portato più a sud (v. t. 358).</w:t>
            </w:r>
          </w:p>
          <w:p w14:paraId="61B3CE14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Dal ciglio del Can. Donna Bianca ho cominciato un’altra trincea parallela al Donna Bianca a m. 340 (sempre dal Donna Bianca, lungo il margine dello scolo B).</w:t>
            </w:r>
          </w:p>
          <w:p w14:paraId="49F5BA32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A m 27,40 dallo scolo B in una sabbia prevalentemente alluvionale, alla profondità di m 1,10, si rinviene uno scheletro che sembra di bambino poiché le ossicine del cranio sono minute e le altre ossa quasi consumate.</w:t>
            </w:r>
          </w:p>
          <w:p w14:paraId="72F4DD56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Il materiale era disposto sopra allo scheletro che è orientato da N.O. a S.E.</w:t>
            </w:r>
          </w:p>
          <w:p w14:paraId="36DC2FE4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Presso la testa era un frammento informe di bronzo.</w:t>
            </w:r>
          </w:p>
          <w:p w14:paraId="38261D36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Sullo scheletro erano i seguenti fittili:</w:t>
            </w:r>
          </w:p>
          <w:p w14:paraId="293B8339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2 piccoli oinocoi, ovoidali, a bocca trilobata e a figure rosse di disegno trascurato, in minuti frammenti (sembrano figure di palestrati)</w:t>
            </w:r>
          </w:p>
          <w:p w14:paraId="6B25FD0B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piccolo skyfos di lavoro buono, intero, a vernice nera con plamette dipinte sotto le due anse orizzontali e con due zone sotto l’orlo, dipinte, la prima con losanghe rosse e nere, la seconda porta le traccie di una fascia di foglie di alloro, dipinta a colori sul fondo nero (sembra che anche le losanghe fossero limitate da pennellate di colore)</w:t>
            </w:r>
          </w:p>
          <w:p w14:paraId="2B6978F2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lastRenderedPageBreak/>
              <w:t>1 piccolissimo skyfos di argilla chiara, grezza e quasi marcito è frammentato presso l’orlo e in un’ansa</w:t>
            </w:r>
          </w:p>
          <w:p w14:paraId="0851AFC3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3 piatti reggi vasi, a vernice nera e bella, di lavoro al tornio, fine (uno leggermente frammentato sull’orlo o labbro) diam 0,16.</w:t>
            </w:r>
          </w:p>
          <w:p w14:paraId="40D08922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3 scodelline a vernice nera, con pieduccio, intere (la sabbia pura sembra fondersi con l’alluvionale a m 0,60).</w:t>
            </w:r>
          </w:p>
          <w:p w14:paraId="1B29A729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lucernina o guttus, frammentata, a vernice nera scadente, con beccuccio.</w:t>
            </w:r>
          </w:p>
          <w:p w14:paraId="27FE8026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vasettino a forma di brocchetta a vernice nera con impressioni di palmette sul collo, intero.</w:t>
            </w:r>
          </w:p>
          <w:p w14:paraId="69870ABE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scodellina piccola a vernice nera (leggermente slabrata) entro la quale era:</w:t>
            </w:r>
          </w:p>
          <w:p w14:paraId="7CB40C29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ciprea</w:t>
            </w:r>
          </w:p>
          <w:p w14:paraId="22438BBD" w14:textId="77777777" w:rsidR="008276E5" w:rsidRPr="002929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946">
              <w:rPr>
                <w:rFonts w:ascii="Titillium Web" w:hAnsi="Titillium Web"/>
                <w:i/>
                <w:iCs/>
                <w:szCs w:val="24"/>
              </w:rPr>
              <w:t>1 frammento di ambra –</w:t>
            </w:r>
          </w:p>
        </w:tc>
      </w:tr>
      <w:tr w:rsidR="0086297F" w:rsidRPr="00292946" w14:paraId="7A8589B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CDCFADA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14902FC6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292946" w14:paraId="299A06A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000C93B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934CC99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2946" w14:paraId="6FFA4C02" w14:textId="77777777" w:rsidTr="002665C6">
        <w:trPr>
          <w:jc w:val="center"/>
        </w:trPr>
        <w:tc>
          <w:tcPr>
            <w:tcW w:w="1650" w:type="pct"/>
            <w:vAlign w:val="center"/>
          </w:tcPr>
          <w:p w14:paraId="14FD7B20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B694148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2946" w14:paraId="73D9A65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042D54C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EFDA617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92946" w14:paraId="1F650F8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CEECE2" w14:textId="77777777" w:rsidR="0086297F" w:rsidRPr="002929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94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628A6B" w14:textId="77777777" w:rsidR="008276E5" w:rsidRPr="00292946" w:rsidRDefault="00000000" w:rsidP="00292946">
            <w:pPr>
              <w:jc w:val="center"/>
              <w:rPr>
                <w:rFonts w:ascii="Titillium Web" w:hAnsi="Titillium Web"/>
                <w:szCs w:val="24"/>
              </w:rPr>
            </w:pPr>
            <w:r w:rsidRPr="00292946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92946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29294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92946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29294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92946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0310792C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2946"/>
    <w:rsid w:val="002977D7"/>
    <w:rsid w:val="00472AF4"/>
    <w:rsid w:val="00551AF8"/>
    <w:rsid w:val="005B5AFF"/>
    <w:rsid w:val="006162A4"/>
    <w:rsid w:val="006346F7"/>
    <w:rsid w:val="006D6EFB"/>
    <w:rsid w:val="007145BC"/>
    <w:rsid w:val="008276E5"/>
    <w:rsid w:val="0086297F"/>
    <w:rsid w:val="009E4922"/>
    <w:rsid w:val="00AB321D"/>
    <w:rsid w:val="00B165C4"/>
    <w:rsid w:val="00C21EE0"/>
    <w:rsid w:val="00CE455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1452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2026-05-15T11:01:00Z</dcterms:modified>
</cp:coreProperties>
</file>