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916D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916D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916D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916D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916D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B916D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916D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16D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16D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8F727D" w14:textId="77777777" w:rsidR="00917684" w:rsidRPr="00B916D6" w:rsidRDefault="00823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6D6">
              <w:rPr>
                <w:rFonts w:ascii="Titillium Web" w:hAnsi="Titillium Web"/>
                <w:i/>
                <w:iCs/>
                <w:szCs w:val="24"/>
              </w:rPr>
              <w:t>Tomba 379 a cremazione =</w:t>
            </w:r>
          </w:p>
          <w:p w14:paraId="4827E4E0" w14:textId="77777777" w:rsidR="00917684" w:rsidRPr="00B916D6" w:rsidRDefault="00823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6D6">
              <w:rPr>
                <w:rFonts w:ascii="Titillium Web" w:hAnsi="Titillium Web"/>
                <w:i/>
                <w:iCs/>
                <w:szCs w:val="24"/>
              </w:rPr>
              <w:t>Anche questa tomba è scavata nello stesso banco o strato di terra come la precedente e distante da questa m. 5,30. Essa è profonda m. 0,90 dal piano di campagna. È costituita da un ossuario con coperchio posso verticalmente - come segue:</w:t>
            </w:r>
          </w:p>
          <w:p w14:paraId="3D843972" w14:textId="77777777" w:rsidR="00917684" w:rsidRPr="00B916D6" w:rsidRDefault="00823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6D6">
              <w:rPr>
                <w:rFonts w:ascii="Titillium Web" w:hAnsi="Titillium Web"/>
                <w:i/>
                <w:iCs/>
                <w:szCs w:val="24"/>
              </w:rPr>
              <w:t xml:space="preserve">1 Olletta di </w:t>
            </w:r>
            <w:proofErr w:type="gramStart"/>
            <w:r w:rsidRPr="00B916D6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B916D6">
              <w:rPr>
                <w:rFonts w:ascii="Titillium Web" w:hAnsi="Titillium Web"/>
                <w:i/>
                <w:iCs/>
                <w:szCs w:val="24"/>
              </w:rPr>
              <w:t>, grigia a superficie rossa, a corpo ovoidale e breve collo, contenente le ossa combuste del morto. In frammenti che non si raccolgono perché decomposti.</w:t>
            </w:r>
          </w:p>
          <w:p w14:paraId="149C9C9D" w14:textId="77777777" w:rsidR="00917684" w:rsidRPr="00B916D6" w:rsidRDefault="00823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6D6">
              <w:rPr>
                <w:rFonts w:ascii="Titillium Web" w:hAnsi="Titillium Web"/>
                <w:i/>
                <w:iCs/>
                <w:szCs w:val="24"/>
              </w:rPr>
              <w:t>1 grande coperchio a ciotola a fondo conico, orlo svasato e breve listello di base, con costolatura rilevata all’esterno. Nell’ossuario nessun oggetto, solo le ossa.</w:t>
            </w:r>
          </w:p>
          <w:p w14:paraId="5730F07A" w14:textId="77777777" w:rsidR="00917684" w:rsidRPr="00B916D6" w:rsidRDefault="00823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6D6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B916D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916D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6D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6D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916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6D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916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6D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865011" w14:textId="77777777" w:rsidR="00917684" w:rsidRPr="00B916D6" w:rsidRDefault="00823326" w:rsidP="00B916D6">
            <w:pPr>
              <w:jc w:val="center"/>
              <w:rPr>
                <w:rFonts w:ascii="Titillium Web" w:hAnsi="Titillium Web"/>
                <w:szCs w:val="24"/>
              </w:rPr>
            </w:pPr>
            <w:r w:rsidRPr="00B916D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916D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7A9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17684"/>
    <w:rsid w:val="009E4922"/>
    <w:rsid w:val="00AB321D"/>
    <w:rsid w:val="00B165C4"/>
    <w:rsid w:val="00B916D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2026-05-15T09:43:00Z</dcterms:modified>
</cp:coreProperties>
</file>