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9554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39554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9554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9554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9554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39554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9554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9554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9554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AB82F8" w14:textId="77777777" w:rsidR="00311BB1" w:rsidRPr="00B53DD8" w:rsidRDefault="00311BB1" w:rsidP="00311B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Nell’eseguire l’approfondimento della trincea E.C. in corrispondenza del dosso C e in senso diagonale alla trincea si rinviene una tomba ad umazione e prossima a questa tomba, ma più a sud, se ne rinviene un’altra a cremazione. Queste due tombe essendo scavate sul dosso C costituito di sola sabbia, è un poco più elevato rispetto al terreno circostante.</w:t>
            </w:r>
          </w:p>
          <w:p w14:paraId="16CC42F5" w14:textId="77777777" w:rsidR="00311BB1" w:rsidRPr="00B53DD8" w:rsidRDefault="00311BB1" w:rsidP="00311BB1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53162D5" w14:textId="77777777" w:rsidR="00311BB1" w:rsidRPr="00B53DD8" w:rsidRDefault="00311BB1" w:rsidP="00311B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Tomba 384 a cremazione</w:t>
            </w:r>
          </w:p>
          <w:p w14:paraId="42A95733" w14:textId="77777777" w:rsidR="00311BB1" w:rsidRPr="00B53DD8" w:rsidRDefault="00311BB1" w:rsidP="00311B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Come si è detto questa tomba è prossima alla precedente dalla quale dista soli m 1,00 e a m 157 dal canaletto B. È profonda m 1,00 dal suolo.</w:t>
            </w:r>
          </w:p>
          <w:p w14:paraId="758326DA" w14:textId="77777777" w:rsidR="00311BB1" w:rsidRPr="00B53DD8" w:rsidRDefault="00311BB1" w:rsidP="00311B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Contiene:</w:t>
            </w:r>
          </w:p>
          <w:p w14:paraId="4376658B" w14:textId="77777777" w:rsidR="00311BB1" w:rsidRPr="00B53DD8" w:rsidRDefault="00311BB1" w:rsidP="00311B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ossuario a forma di olletta, di terra c. gialla, a corpo molto ingrossato, con anse a nastro impostate sulle spalle, breve collo, decorata sulle spalle da foglie dipinte in ... e da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fascie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orizzontali sul ventre, e da pennellature nelle anse. Int.</w:t>
            </w:r>
          </w:p>
          <w:p w14:paraId="30225226" w14:textId="77777777" w:rsidR="00311BB1" w:rsidRPr="00B53DD8" w:rsidRDefault="00311BB1" w:rsidP="00311B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contiene solo le ossa combuste</w:t>
            </w:r>
          </w:p>
          <w:p w14:paraId="2FB64EAD" w14:textId="77777777" w:rsidR="00311BB1" w:rsidRPr="00B53DD8" w:rsidRDefault="00311BB1" w:rsidP="00311B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È ricoperto da una ciotola capovolta</w:t>
            </w:r>
          </w:p>
          <w:p w14:paraId="7FF518A3" w14:textId="77777777" w:rsidR="00311BB1" w:rsidRPr="00B53DD8" w:rsidRDefault="00311BB1" w:rsidP="00311B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grande ciotola emisferica a vernice nera e listello di base, molto corrosa in due pezzi</w:t>
            </w:r>
          </w:p>
          <w:p w14:paraId="5D1AEFC2" w14:textId="1A9BE104" w:rsidR="0086297F" w:rsidRPr="00311BB1" w:rsidRDefault="00311BB1" w:rsidP="002665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39554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9554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554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9554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955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554C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39554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955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554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2454374" w14:textId="77777777" w:rsidR="00BB60A2" w:rsidRPr="0039554C" w:rsidRDefault="00D645DD" w:rsidP="00311BB1">
            <w:pPr>
              <w:jc w:val="center"/>
              <w:rPr>
                <w:rFonts w:ascii="Titillium Web" w:hAnsi="Titillium Web"/>
                <w:szCs w:val="24"/>
              </w:rPr>
            </w:pPr>
            <w:r w:rsidRPr="00311BB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39554C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1BB1"/>
    <w:rsid w:val="0039554C"/>
    <w:rsid w:val="00472AF4"/>
    <w:rsid w:val="00472DA3"/>
    <w:rsid w:val="00551AF8"/>
    <w:rsid w:val="005B5AFF"/>
    <w:rsid w:val="006162A4"/>
    <w:rsid w:val="006346F7"/>
    <w:rsid w:val="006D6EFB"/>
    <w:rsid w:val="007145BC"/>
    <w:rsid w:val="0086297F"/>
    <w:rsid w:val="00996808"/>
    <w:rsid w:val="009E4922"/>
    <w:rsid w:val="00AB321D"/>
    <w:rsid w:val="00B165C4"/>
    <w:rsid w:val="00BB60A2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2026-05-15T09:39:00Z</dcterms:modified>
</cp:coreProperties>
</file>