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AB3063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AB306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306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AB306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B3063">
              <w:rPr>
                <w:rFonts w:ascii="Titillium Web" w:hAnsi="Titillium Web"/>
                <w:szCs w:val="24"/>
              </w:rPr>
              <w:t>1922</w:t>
            </w:r>
          </w:p>
        </w:tc>
      </w:tr>
      <w:tr w:rsidR="001B5504" w:rsidRPr="00AB3063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AB306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306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7949A8D0" w:rsidR="001B5504" w:rsidRPr="00AB3063" w:rsidRDefault="00C342F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B3063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1B5504" w:rsidRPr="00AB3063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AB306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306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7DE1C799" w:rsidR="001B5504" w:rsidRPr="00AB3063" w:rsidRDefault="00C342F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B3063">
              <w:rPr>
                <w:rFonts w:ascii="Titillium Web" w:hAnsi="Titillium Web"/>
                <w:szCs w:val="24"/>
              </w:rPr>
              <w:t>C</w:t>
            </w:r>
            <w:r w:rsidR="001B5504" w:rsidRPr="00AB3063">
              <w:rPr>
                <w:rFonts w:ascii="Titillium Web" w:hAnsi="Titillium Web"/>
                <w:szCs w:val="24"/>
              </w:rPr>
              <w:t>remazione</w:t>
            </w:r>
          </w:p>
        </w:tc>
      </w:tr>
      <w:tr w:rsidR="001B5504" w:rsidRPr="00AB3063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AB306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306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7581B358" w:rsidR="001B5504" w:rsidRPr="00AB3063" w:rsidRDefault="00C342F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B3063">
              <w:rPr>
                <w:rFonts w:ascii="Titillium Web" w:hAnsi="Titillium Web"/>
                <w:szCs w:val="24"/>
              </w:rPr>
              <w:t>Pozzetto di forma non registrata</w:t>
            </w:r>
          </w:p>
        </w:tc>
      </w:tr>
      <w:tr w:rsidR="001B5504" w:rsidRPr="00AB3063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AB306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3063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6499DD6E" w:rsidR="001B5504" w:rsidRPr="00AB3063" w:rsidRDefault="00C342F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B3063">
              <w:rPr>
                <w:rFonts w:ascii="Titillium Web" w:hAnsi="Titillium Web"/>
                <w:szCs w:val="24"/>
              </w:rPr>
              <w:t>0,60 m</w:t>
            </w:r>
          </w:p>
        </w:tc>
      </w:tr>
      <w:tr w:rsidR="001B5504" w:rsidRPr="00AB3063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AB306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306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2535EB30" w:rsidR="001B5504" w:rsidRPr="00AB3063" w:rsidRDefault="00C342F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B306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AB3063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AB306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306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208C58D2" w:rsidR="001B5504" w:rsidRPr="00AB3063" w:rsidRDefault="00C342F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B3063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AB3063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AB306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306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43383599" w:rsidR="001B5504" w:rsidRPr="00AB3063" w:rsidRDefault="00C342F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B3063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AB3063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AB3063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3063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1802C7BF" w:rsidR="001B5504" w:rsidRPr="00AB3063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AB3063">
              <w:rPr>
                <w:rFonts w:ascii="Titillium Web" w:hAnsi="Titillium Web"/>
                <w:i/>
                <w:iCs/>
                <w:szCs w:val="24"/>
              </w:rPr>
              <w:t>Tomba 4 a cremazione (frugata)</w:t>
            </w:r>
            <w:r w:rsidRPr="00AB3063">
              <w:rPr>
                <w:rFonts w:ascii="Titillium Web" w:hAnsi="Titillium Web"/>
                <w:i/>
                <w:iCs/>
                <w:szCs w:val="24"/>
              </w:rPr>
              <w:br/>
              <w:t>A m. 5 a ponente della terza tomba poggiavano gli avanzi di un dolietto marcito e in frammenti, [ndr: fig. T04] entro al vaso erano le ceneri e i minuti frammenti di un vasetto a vern. nera senza anse e senza bocca.</w:t>
            </w:r>
            <w:r w:rsidRPr="00AB3063">
              <w:rPr>
                <w:rFonts w:ascii="Titillium Web" w:hAnsi="Titillium Web"/>
                <w:i/>
                <w:iCs/>
                <w:szCs w:val="24"/>
              </w:rPr>
              <w:br/>
              <w:t>Evidentemente la tomba era già stata frugata perchè all’inizio si rinvennero frammentini di vasi a vernice nera.</w:t>
            </w:r>
            <w:r w:rsidRPr="00AB3063">
              <w:rPr>
                <w:rFonts w:ascii="Titillium Web" w:hAnsi="Titillium Web"/>
                <w:i/>
                <w:iCs/>
                <w:szCs w:val="24"/>
              </w:rPr>
              <w:br/>
              <w:t>Poggiava a 0,60 m di profondità.</w:t>
            </w:r>
            <w:r w:rsidRPr="00AB3063">
              <w:rPr>
                <w:rFonts w:ascii="Titillium Web" w:hAnsi="Titillium Web"/>
                <w:i/>
                <w:iCs/>
                <w:szCs w:val="24"/>
              </w:rPr>
              <w:br/>
              <w:t>Nulla si raccolse -</w:t>
            </w:r>
          </w:p>
        </w:tc>
      </w:tr>
      <w:tr w:rsidR="001B5504" w:rsidRPr="00AB3063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AB306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3063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51577AA6" w14:textId="13ED4896" w:rsidR="00655E35" w:rsidRPr="00AB3063" w:rsidRDefault="00655E35" w:rsidP="00655E35">
            <w:pPr>
              <w:contextualSpacing/>
              <w:jc w:val="center"/>
              <w:rPr>
                <w:rFonts w:ascii="Titillium Web" w:hAnsi="Titillium Web" w:cs="Times New Roman"/>
                <w:szCs w:val="24"/>
                <w:lang w:eastAsia="it-IT"/>
              </w:rPr>
            </w:pPr>
            <w:r w:rsidRPr="00AB3063">
              <w:rPr>
                <w:rFonts w:ascii="Titillium Web" w:hAnsi="Titillium Web" w:cs="Times New Roman"/>
                <w:szCs w:val="24"/>
              </w:rPr>
              <w:t xml:space="preserve">Al momento dello scavo furono riconosciute tracce di un precedente saccheggio: il cinerario e la </w:t>
            </w:r>
            <w:r w:rsidRPr="00AB3063">
              <w:rPr>
                <w:rFonts w:ascii="Titillium Web" w:hAnsi="Titillium Web" w:cs="Times New Roman"/>
                <w:i/>
                <w:iCs/>
                <w:szCs w:val="24"/>
              </w:rPr>
              <w:t>lekythos</w:t>
            </w:r>
            <w:r w:rsidRPr="00AB3063">
              <w:rPr>
                <w:rFonts w:ascii="Titillium Web" w:hAnsi="Titillium Web" w:cs="Times New Roman"/>
                <w:szCs w:val="24"/>
              </w:rPr>
              <w:t xml:space="preserve"> (nn. 1-2*), deposta al suo interno, risultavano frammentari, così come altri vasi a v.n. non identificabili rinvenuti al di sopra della sepoltura. </w:t>
            </w:r>
          </w:p>
          <w:p w14:paraId="5EE32F9C" w14:textId="34B9A764" w:rsidR="001B5504" w:rsidRPr="00AB3063" w:rsidRDefault="001B5504" w:rsidP="00655E35">
            <w:pPr>
              <w:jc w:val="center"/>
              <w:rPr>
                <w:rFonts w:ascii="Titillium Web" w:hAnsi="Titillium Web"/>
                <w:i/>
                <w:iCs/>
                <w:szCs w:val="24"/>
              </w:rPr>
            </w:pPr>
            <w:r w:rsidRPr="00AB3063">
              <w:rPr>
                <w:rFonts w:ascii="Titillium Web" w:hAnsi="Titillium Web"/>
                <w:szCs w:val="24"/>
              </w:rPr>
              <w:t>1*. Olla di produzione locale, ceramica grezza o depurata; 2*. Lekythos aryballica, v.n.</w:t>
            </w:r>
          </w:p>
        </w:tc>
      </w:tr>
      <w:tr w:rsidR="001B5504" w:rsidRPr="00AB3063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AB306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306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093DA6C0" w:rsidR="001B5504" w:rsidRPr="00AB3063" w:rsidRDefault="00D67F00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B3063">
              <w:rPr>
                <w:rFonts w:ascii="Titillium Web" w:hAnsi="Titillium Web"/>
                <w:szCs w:val="24"/>
              </w:rPr>
              <w:t xml:space="preserve">Sopra </w:t>
            </w:r>
            <w:r w:rsidR="002467A0" w:rsidRPr="00AB3063">
              <w:rPr>
                <w:rFonts w:ascii="Titillium Web" w:hAnsi="Titillium Web"/>
                <w:szCs w:val="24"/>
              </w:rPr>
              <w:t>il cinerario</w:t>
            </w:r>
          </w:p>
        </w:tc>
      </w:tr>
      <w:tr w:rsidR="001B5504" w:rsidRPr="00AB3063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AB306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3063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060AC09A" w:rsidR="001B5504" w:rsidRPr="00AB3063" w:rsidRDefault="00371D7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B3063">
              <w:rPr>
                <w:rFonts w:ascii="Titillium Web" w:hAnsi="Titillium Web" w:cs="Times New Roman"/>
                <w:szCs w:val="24"/>
              </w:rPr>
              <w:t>Dal corredo sono stati espunti dodici reperti inventariati nell’IG, poiché non menzionati nel GdS</w:t>
            </w:r>
            <w:r w:rsidR="00AB3063" w:rsidRPr="00AB3063">
              <w:rPr>
                <w:rFonts w:ascii="Titillium Web" w:hAnsi="Titillium Web" w:cs="Times New Roman"/>
                <w:szCs w:val="24"/>
              </w:rPr>
              <w:t xml:space="preserve">. </w:t>
            </w:r>
            <w:r w:rsidRPr="00AB3063">
              <w:rPr>
                <w:rFonts w:ascii="Titillium Web" w:hAnsi="Titillium Web" w:cs="Times New Roman"/>
                <w:szCs w:val="24"/>
              </w:rPr>
              <w:t xml:space="preserve">Oltre al cinerario e alla </w:t>
            </w:r>
            <w:r w:rsidRPr="00AB3063">
              <w:rPr>
                <w:rFonts w:ascii="Titillium Web" w:hAnsi="Titillium Web" w:cs="Times New Roman"/>
                <w:i/>
                <w:iCs/>
                <w:szCs w:val="24"/>
              </w:rPr>
              <w:t>lekythos</w:t>
            </w:r>
            <w:r w:rsidRPr="00AB3063">
              <w:rPr>
                <w:rFonts w:ascii="Titillium Web" w:hAnsi="Titillium Web" w:cs="Times New Roman"/>
                <w:szCs w:val="24"/>
              </w:rPr>
              <w:t>, infatti, lo scavatore descrive soltanto alcuni vasi frammentari a v.n. rinvenuti al di sopra della deposizione.</w:t>
            </w:r>
          </w:p>
        </w:tc>
      </w:tr>
      <w:tr w:rsidR="001B5504" w:rsidRPr="00AB3063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AB306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306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AB306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B3063">
              <w:rPr>
                <w:rFonts w:ascii="Titillium Web" w:hAnsi="Titillium Web"/>
                <w:szCs w:val="24"/>
              </w:rPr>
              <w:t>Non determinabile.</w:t>
            </w:r>
          </w:p>
        </w:tc>
      </w:tr>
      <w:tr w:rsidR="001B5504" w:rsidRPr="00AB3063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AB306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3063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FE5FFA3" w:rsidR="001B5504" w:rsidRPr="00AB3063" w:rsidRDefault="002467A0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B306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AB3063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AB306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306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4CD8EBC7" w:rsidR="001B5504" w:rsidRPr="00AB306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B3063">
              <w:rPr>
                <w:rFonts w:ascii="Titillium Web" w:hAnsi="Titillium Web"/>
                <w:szCs w:val="24"/>
              </w:rPr>
              <w:t>Adulto giovane</w:t>
            </w:r>
          </w:p>
        </w:tc>
      </w:tr>
      <w:tr w:rsidR="001B5504" w:rsidRPr="00AB3063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AB306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3063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3DC2E79F" w:rsidR="001B5504" w:rsidRPr="00AB3063" w:rsidRDefault="00FF32B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B3063">
              <w:rPr>
                <w:rFonts w:ascii="Titillium Web" w:hAnsi="Titillium Web"/>
                <w:szCs w:val="24"/>
              </w:rPr>
              <w:t>F</w:t>
            </w:r>
            <w:r w:rsidR="001B5504" w:rsidRPr="00AB3063">
              <w:rPr>
                <w:rFonts w:ascii="Titillium Web" w:hAnsi="Titillium Web"/>
                <w:szCs w:val="24"/>
              </w:rPr>
              <w:t>ine del V sec. a.C.</w:t>
            </w:r>
          </w:p>
        </w:tc>
      </w:tr>
      <w:tr w:rsidR="001B5504" w:rsidRPr="00AB3063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AB306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3063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3CFC29D0" w:rsidR="001B5504" w:rsidRPr="00AB3063" w:rsidRDefault="00D70141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AB3063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AB306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3063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AB306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467A0"/>
    <w:rsid w:val="0029024B"/>
    <w:rsid w:val="002977D7"/>
    <w:rsid w:val="002F1500"/>
    <w:rsid w:val="00371D74"/>
    <w:rsid w:val="003829D5"/>
    <w:rsid w:val="00472AF4"/>
    <w:rsid w:val="005B5AFF"/>
    <w:rsid w:val="00655E35"/>
    <w:rsid w:val="0068458A"/>
    <w:rsid w:val="00710B38"/>
    <w:rsid w:val="007145BC"/>
    <w:rsid w:val="007D54CD"/>
    <w:rsid w:val="00942E70"/>
    <w:rsid w:val="00943EAC"/>
    <w:rsid w:val="00950348"/>
    <w:rsid w:val="00975CA9"/>
    <w:rsid w:val="00997946"/>
    <w:rsid w:val="009E4922"/>
    <w:rsid w:val="00A52A70"/>
    <w:rsid w:val="00AB3063"/>
    <w:rsid w:val="00B165C4"/>
    <w:rsid w:val="00B86B2D"/>
    <w:rsid w:val="00BE2CB2"/>
    <w:rsid w:val="00BE63CC"/>
    <w:rsid w:val="00BF212E"/>
    <w:rsid w:val="00C21EE0"/>
    <w:rsid w:val="00C30F5C"/>
    <w:rsid w:val="00C342F2"/>
    <w:rsid w:val="00CC05AF"/>
    <w:rsid w:val="00CC46E5"/>
    <w:rsid w:val="00D54723"/>
    <w:rsid w:val="00D67F00"/>
    <w:rsid w:val="00D70141"/>
    <w:rsid w:val="00DB1668"/>
    <w:rsid w:val="00E0524C"/>
    <w:rsid w:val="00F552AD"/>
    <w:rsid w:val="00FF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19</cp:revision>
  <dcterms:created xsi:type="dcterms:W3CDTF">2026-04-28T14:33:00Z</dcterms:created>
  <dcterms:modified xsi:type="dcterms:W3CDTF">2026-05-18T07:50:00Z</dcterms:modified>
</cp:coreProperties>
</file>