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27BF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27BF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27BF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27BF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27BF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C27BF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27BF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27BF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27BF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5661AC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Tomba 416 a umazione</w:t>
            </w:r>
          </w:p>
          <w:p w14:paraId="40EDCF89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A m 148 dallo scolo B, a m 1,80 dal limite sud (entro la trincea) a m 0,95 di profondità, si rinviene una tomba a d umazione:</w:t>
            </w:r>
          </w:p>
          <w:p w14:paraId="7E3FA29E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Lo scheletro era orientato da N.O. a S.E. (sulla sabbia) completamente marcito.</w:t>
            </w:r>
          </w:p>
          <w:p w14:paraId="6A4E7E28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604AC0FC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2 oinocoi a vern. n. a bocca trilobata di forma ovoidale (uno è intero, l’altro schiacciato è in frammenti)</w:t>
            </w:r>
          </w:p>
          <w:p w14:paraId="2EDA7870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skyfos piccolino kotyle troncoconico, a vern. nera, in frammenti</w:t>
            </w:r>
          </w:p>
          <w:p w14:paraId="0E4B21F4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piccola lekythos con palmette a vern. nera e graffite (int.)</w:t>
            </w:r>
          </w:p>
          <w:p w14:paraId="73624922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27BF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27BF4">
              <w:rPr>
                <w:rFonts w:ascii="Titillium Web" w:hAnsi="Titillium Web"/>
                <w:i/>
                <w:iCs/>
                <w:szCs w:val="24"/>
              </w:rPr>
              <w:t xml:space="preserve"> scodelle a vern. nera, una intera, l’altra in frammenti</w:t>
            </w:r>
          </w:p>
          <w:p w14:paraId="1C9C7FBC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piattello ad alto piede, di argilla grezza, color giallastro</w:t>
            </w:r>
          </w:p>
          <w:p w14:paraId="3ADD15CE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Lo scheletro aveva nella destra:</w:t>
            </w:r>
          </w:p>
          <w:p w14:paraId="4E9A56C1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frammento informe di bronzo (aes - rude)</w:t>
            </w:r>
          </w:p>
          <w:p w14:paraId="11FEF891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e sul petto presso la spalla sinistra:</w:t>
            </w:r>
          </w:p>
          <w:p w14:paraId="7D928CF7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frammento di fibula serpeggiate con dischetto metallico infilato nell’arco e staffa finente a globulo; è d’argento (?)</w:t>
            </w:r>
          </w:p>
          <w:p w14:paraId="7A36EC11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1 ambra ciambelliforme si rinviene presso la testa</w:t>
            </w:r>
          </w:p>
          <w:p w14:paraId="280B509F" w14:textId="77777777" w:rsidR="00F9218D" w:rsidRPr="00C27BF4" w:rsidRDefault="00183E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7BF4">
              <w:rPr>
                <w:rFonts w:ascii="Titillium Web" w:hAnsi="Titillium Web"/>
                <w:i/>
                <w:iCs/>
                <w:szCs w:val="24"/>
              </w:rPr>
              <w:t>Sul piano della tomba era stato steso uno strato di calce.</w:t>
            </w:r>
          </w:p>
        </w:tc>
      </w:tr>
      <w:tr w:rsidR="0086297F" w:rsidRPr="00C27BF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27BF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27BF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7BF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27B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7BF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27BF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27B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7BF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20B4C2" w14:textId="77777777" w:rsidR="00F9218D" w:rsidRPr="00C27BF4" w:rsidRDefault="00183E4D" w:rsidP="00640F60">
            <w:pPr>
              <w:jc w:val="center"/>
              <w:rPr>
                <w:rFonts w:ascii="Titillium Web" w:hAnsi="Titillium Web"/>
                <w:szCs w:val="24"/>
              </w:rPr>
            </w:pPr>
            <w:r w:rsidRPr="00640F6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27BF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40F60"/>
    <w:rsid w:val="006D6EFB"/>
    <w:rsid w:val="007145BC"/>
    <w:rsid w:val="0086297F"/>
    <w:rsid w:val="009E4922"/>
    <w:rsid w:val="00AB321D"/>
    <w:rsid w:val="00B165C4"/>
    <w:rsid w:val="00C21EE0"/>
    <w:rsid w:val="00C27BF4"/>
    <w:rsid w:val="00D900AB"/>
    <w:rsid w:val="00D936E8"/>
    <w:rsid w:val="00E24633"/>
    <w:rsid w:val="00E2747D"/>
    <w:rsid w:val="00F9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2026-05-15T08:39:00Z</dcterms:modified>
</cp:coreProperties>
</file>