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33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A33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33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A33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A33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0,76 m</w:t>
            </w:r>
          </w:p>
        </w:tc>
      </w:tr>
      <w:tr w:rsidR="0086297F" w:rsidRPr="006A33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33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33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33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4FA6DB" w14:textId="41A9C915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Riprendendo lo scavo dello scorso luglio a Nord del dosso E, a m 26 dallo scolo B e a m 1 a</w:t>
            </w:r>
            <w:r w:rsidR="006A3331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6A3331">
              <w:rPr>
                <w:rFonts w:ascii="Titillium Web" w:hAnsi="Titillium Web"/>
                <w:i/>
                <w:iCs/>
                <w:szCs w:val="24"/>
              </w:rPr>
              <w:t>Sud dal vecchio scavo, a m 0,76 di profondità poggiava un gruppetto di ossa combuste sulle</w:t>
            </w:r>
          </w:p>
          <w:p w14:paraId="3CC102EA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quali erano disposti diversi vasetti:</w:t>
            </w:r>
          </w:p>
          <w:p w14:paraId="53999F4D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2 oinocoai a vernice nera, a figure rosse, con bocca trilobata e ansa verticale; sono in frammenti e di uno manca la bocca e l’ansa.</w:t>
            </w:r>
          </w:p>
          <w:p w14:paraId="47813413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Sono di disegno trascurato.</w:t>
            </w:r>
          </w:p>
          <w:p w14:paraId="42B79458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Uno ha una figura id giovane ignudo, volto verso destra, con in mano sinistra una lampada (?) e stante davanti a un’ara. L’altro (mancante della bocca) una figura di dona vestita con lungo abito, la quale incede verso destra.</w:t>
            </w:r>
          </w:p>
          <w:p w14:paraId="17C2CCD6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1 lucernina (ascos) a forma rotonda e schiacciata, intera, con ansa orizzontale. Nella parte</w:t>
            </w:r>
          </w:p>
          <w:p w14:paraId="2738F18E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superiore sono dipinti (in rosso risparmiato) due animali di disegno scadente.</w:t>
            </w:r>
          </w:p>
          <w:p w14:paraId="4E9796D2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1 tazza kylixoide in frammenti; ha dipinto nel medaglione una testa femminile a destra di</w:t>
            </w:r>
          </w:p>
          <w:p w14:paraId="2881E602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disegno scadente</w:t>
            </w:r>
          </w:p>
          <w:p w14:paraId="1A61ADE6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333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A3331">
              <w:rPr>
                <w:rFonts w:ascii="Titillium Web" w:hAnsi="Titillium Web"/>
                <w:i/>
                <w:iCs/>
                <w:szCs w:val="24"/>
              </w:rPr>
              <w:t xml:space="preserve"> scodellini a ver. n., interi, recanti nell’interno impronte di palmette impresse</w:t>
            </w:r>
          </w:p>
          <w:p w14:paraId="30591BDC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1 scodella di argilla cenerognola, grezza, intera</w:t>
            </w:r>
          </w:p>
          <w:p w14:paraId="658E8F73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1 piattello di argilla grezza, intero</w:t>
            </w:r>
          </w:p>
          <w:p w14:paraId="29222863" w14:textId="77777777" w:rsidR="006971F5" w:rsidRPr="006A3331" w:rsidRDefault="00DB59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3331">
              <w:rPr>
                <w:rFonts w:ascii="Titillium Web" w:hAnsi="Titillium Web"/>
                <w:i/>
                <w:iCs/>
                <w:szCs w:val="24"/>
              </w:rPr>
              <w:t>1 skyfos a vernice nera, intero</w:t>
            </w:r>
          </w:p>
        </w:tc>
      </w:tr>
      <w:tr w:rsidR="0086297F" w:rsidRPr="006A33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6A33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33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33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33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33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33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33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E74303D" w14:textId="2CA7B659" w:rsidR="006971F5" w:rsidRPr="006A3331" w:rsidRDefault="00DB5905" w:rsidP="006A3331">
            <w:pPr>
              <w:jc w:val="center"/>
              <w:rPr>
                <w:rFonts w:ascii="Titillium Web" w:hAnsi="Titillium Web"/>
                <w:szCs w:val="24"/>
              </w:rPr>
            </w:pPr>
            <w:r w:rsidRPr="006A333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A3331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6A3331">
              <w:rPr>
                <w:rFonts w:ascii="Titillium Web" w:eastAsia="Titillium" w:hAnsi="Titillium Web" w:cs="Titillium"/>
                <w:smallCaps/>
                <w:szCs w:val="24"/>
              </w:rPr>
              <w:t>R</w:t>
            </w:r>
            <w:r w:rsidR="006A3331" w:rsidRPr="006A3331">
              <w:rPr>
                <w:rFonts w:ascii="Titillium Web" w:eastAsia="Titillium" w:hAnsi="Titillium Web" w:cs="Titillium"/>
                <w:smallCaps/>
                <w:szCs w:val="24"/>
              </w:rPr>
              <w:t>o</w:t>
            </w:r>
            <w:r w:rsidRPr="006A3331">
              <w:rPr>
                <w:rFonts w:ascii="Titillium Web" w:eastAsia="Titillium" w:hAnsi="Titillium Web" w:cs="Titillium"/>
                <w:smallCaps/>
                <w:szCs w:val="24"/>
              </w:rPr>
              <w:t>magnoli</w:t>
            </w:r>
            <w:r w:rsidRPr="006A3331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6A3331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6A3331">
              <w:rPr>
                <w:rFonts w:ascii="Titillium Web" w:eastAsia="Titillium" w:hAnsi="Titillium Web" w:cs="Titillium"/>
                <w:szCs w:val="24"/>
              </w:rPr>
              <w:t xml:space="preserve"> 2023, p. 280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0463"/>
    <w:rsid w:val="001C17CC"/>
    <w:rsid w:val="002977D7"/>
    <w:rsid w:val="00472AF4"/>
    <w:rsid w:val="00551AF8"/>
    <w:rsid w:val="005B5AFF"/>
    <w:rsid w:val="006162A4"/>
    <w:rsid w:val="006346F7"/>
    <w:rsid w:val="006971F5"/>
    <w:rsid w:val="006A3331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2026-05-15T08:37:00Z</dcterms:modified>
</cp:coreProperties>
</file>