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E7D2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E7D2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E7D2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E7D2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E7D2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6E7D2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E7D2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7D2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7D2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198515" w14:textId="77777777" w:rsidR="0094738F" w:rsidRPr="006E7D2F" w:rsidRDefault="00B13D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7D2F">
              <w:rPr>
                <w:rFonts w:ascii="Titillium Web" w:hAnsi="Titillium Web"/>
                <w:i/>
                <w:iCs/>
                <w:szCs w:val="24"/>
              </w:rPr>
              <w:t>Tomba 421 a cremazione (non raccolto)</w:t>
            </w:r>
          </w:p>
          <w:p w14:paraId="6D132203" w14:textId="77777777" w:rsidR="0094738F" w:rsidRPr="006E7D2F" w:rsidRDefault="00B13D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7D2F">
              <w:rPr>
                <w:rFonts w:ascii="Titillium Web" w:hAnsi="Titillium Web"/>
                <w:i/>
                <w:iCs/>
                <w:szCs w:val="24"/>
              </w:rPr>
              <w:t>A m 19,39 dallo scolo B, a m 2,50 a sud dalla linea del vecchio scavo e a m 0,85 di profondità</w:t>
            </w:r>
          </w:p>
          <w:p w14:paraId="120CAD73" w14:textId="77777777" w:rsidR="0094738F" w:rsidRPr="006E7D2F" w:rsidRDefault="00B13D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7D2F">
              <w:rPr>
                <w:rFonts w:ascii="Titillium Web" w:hAnsi="Titillium Web"/>
                <w:i/>
                <w:iCs/>
                <w:szCs w:val="24"/>
              </w:rPr>
              <w:t>poggia:</w:t>
            </w:r>
          </w:p>
          <w:p w14:paraId="0B66DF09" w14:textId="77777777" w:rsidR="0094738F" w:rsidRPr="006E7D2F" w:rsidRDefault="00B13D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7D2F">
              <w:rPr>
                <w:rFonts w:ascii="Titillium Web" w:hAnsi="Titillium Web"/>
                <w:i/>
                <w:iCs/>
                <w:szCs w:val="24"/>
              </w:rPr>
              <w:t>1 dolio di forma sferoidale, di argilla rossiccia e grezza schiacciato in minuti frammenti in</w:t>
            </w:r>
          </w:p>
          <w:p w14:paraId="04870FF9" w14:textId="77777777" w:rsidR="0094738F" w:rsidRPr="006E7D2F" w:rsidRDefault="00B13D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7D2F">
              <w:rPr>
                <w:rFonts w:ascii="Titillium Web" w:hAnsi="Titillium Web"/>
                <w:i/>
                <w:iCs/>
                <w:szCs w:val="24"/>
              </w:rPr>
              <w:t>quale conteneva poche ossa combuste.</w:t>
            </w:r>
          </w:p>
          <w:p w14:paraId="4C7C83AC" w14:textId="77777777" w:rsidR="0094738F" w:rsidRPr="006E7D2F" w:rsidRDefault="00B13D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7D2F">
              <w:rPr>
                <w:rFonts w:ascii="Titillium Web" w:hAnsi="Titillium Web"/>
                <w:i/>
                <w:iCs/>
                <w:szCs w:val="24"/>
              </w:rPr>
              <w:t>Non fu raccolto</w:t>
            </w:r>
          </w:p>
        </w:tc>
      </w:tr>
      <w:tr w:rsidR="0086297F" w:rsidRPr="006E7D2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E7D2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7D2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7D2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E7D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7D2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E7D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7D2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D42A82" w14:textId="77777777" w:rsidR="0094738F" w:rsidRPr="006E7D2F" w:rsidRDefault="00B13D72" w:rsidP="006E7D2F">
            <w:pPr>
              <w:jc w:val="center"/>
              <w:rPr>
                <w:rFonts w:ascii="Titillium Web" w:hAnsi="Titillium Web"/>
                <w:szCs w:val="24"/>
              </w:rPr>
            </w:pPr>
            <w:r w:rsidRPr="006E7D2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E7D2F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46CC6"/>
    <w:rsid w:val="00472AF4"/>
    <w:rsid w:val="00551AF8"/>
    <w:rsid w:val="005B5AFF"/>
    <w:rsid w:val="006162A4"/>
    <w:rsid w:val="006346F7"/>
    <w:rsid w:val="006D6EFB"/>
    <w:rsid w:val="006E7D2F"/>
    <w:rsid w:val="007145BC"/>
    <w:rsid w:val="0086297F"/>
    <w:rsid w:val="0094738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2026-05-15T08:36:00Z</dcterms:modified>
</cp:coreProperties>
</file>