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424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25D8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25D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5D8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25D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5D81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125D8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25D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5D8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25D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5D81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125D8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25D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5D8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25D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5D8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25D8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25D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5D8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25D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5D81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125D8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25D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5D8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25D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5D81">
              <w:rPr>
                <w:rFonts w:ascii="Titillium Web" w:hAnsi="Titillium Web"/>
                <w:szCs w:val="24"/>
              </w:rPr>
              <w:t>1,85 m</w:t>
            </w:r>
          </w:p>
        </w:tc>
      </w:tr>
      <w:tr w:rsidR="0086297F" w:rsidRPr="00125D8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25D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5D8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25D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5D81">
              <w:rPr>
                <w:rFonts w:ascii="Titillium Web" w:hAnsi="Titillium Web"/>
                <w:szCs w:val="24"/>
              </w:rPr>
              <w:t>2,75xx1,65</w:t>
            </w:r>
          </w:p>
        </w:tc>
      </w:tr>
      <w:tr w:rsidR="0086297F" w:rsidRPr="00125D8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25D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5D8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25D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5D81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125D8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25D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5D8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25D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5D8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25D8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25D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5D8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8717D10" w14:textId="77777777" w:rsidR="00DD5C59" w:rsidRPr="00125D8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5D81">
              <w:rPr>
                <w:rFonts w:ascii="Titillium Web" w:hAnsi="Titillium Web"/>
                <w:i/>
                <w:iCs/>
                <w:szCs w:val="24"/>
              </w:rPr>
              <w:t>Tomba 424 – a umazione (saccheggiata)</w:t>
            </w:r>
          </w:p>
          <w:p w14:paraId="54D79252" w14:textId="77777777" w:rsidR="00DD5C59" w:rsidRPr="00125D8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5D81">
              <w:rPr>
                <w:rFonts w:ascii="Titillium Web" w:hAnsi="Titillium Web"/>
                <w:i/>
                <w:iCs/>
                <w:szCs w:val="24"/>
              </w:rPr>
              <w:t>A m 21,60 dallo scolo B, a m 4 a sud dalla linea del vecchio scavo e a m 1,85 di profondità</w:t>
            </w:r>
          </w:p>
          <w:p w14:paraId="6D1546E0" w14:textId="77777777" w:rsidR="00DD5C59" w:rsidRPr="00125D8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5D81">
              <w:rPr>
                <w:rFonts w:ascii="Titillium Web" w:hAnsi="Titillium Web"/>
                <w:i/>
                <w:iCs/>
                <w:szCs w:val="24"/>
              </w:rPr>
              <w:t>poggiava: una tomba costruita con travi quadrate rozzamente, a modo di cassa rettangolare, avente gli avanzi del coperchio e del fondo in grosse tavole di legno.</w:t>
            </w:r>
          </w:p>
          <w:p w14:paraId="644CFF93" w14:textId="77777777" w:rsidR="00DD5C59" w:rsidRPr="00125D8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5D81">
              <w:rPr>
                <w:rFonts w:ascii="Titillium Web" w:hAnsi="Titillium Web"/>
                <w:i/>
                <w:iCs/>
                <w:szCs w:val="24"/>
              </w:rPr>
              <w:t>I travi lunghi che formano lo spessore della cassa sono lunghi m 2,75 ognuno e conservano</w:t>
            </w:r>
          </w:p>
          <w:p w14:paraId="78F5A282" w14:textId="77777777" w:rsidR="00DD5C59" w:rsidRPr="00125D8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5D81">
              <w:rPr>
                <w:rFonts w:ascii="Titillium Web" w:hAnsi="Titillium Web"/>
                <w:i/>
                <w:iCs/>
                <w:szCs w:val="24"/>
              </w:rPr>
              <w:t>presso i capi gli incastri nei quali poggiavano i travi corti. I travi corti misurano m 1,65 di lunghezza e hanno un’altezza di m 0,35 per 0,14 di spessore.</w:t>
            </w:r>
          </w:p>
          <w:p w14:paraId="02685BF4" w14:textId="77777777" w:rsidR="00DD5C59" w:rsidRPr="00125D8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5D81">
              <w:rPr>
                <w:rFonts w:ascii="Titillium Web" w:hAnsi="Titillium Web"/>
                <w:i/>
                <w:iCs/>
                <w:szCs w:val="24"/>
              </w:rPr>
              <w:t>Il trave lungo di ponente, della cassa ha un’altezza di m 0,38 per 0,17 di spessore, quello</w:t>
            </w:r>
          </w:p>
          <w:p w14:paraId="789C4387" w14:textId="77777777" w:rsidR="00DD5C59" w:rsidRPr="00125D8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5D81">
              <w:rPr>
                <w:rFonts w:ascii="Titillium Web" w:hAnsi="Titillium Web"/>
                <w:i/>
                <w:iCs/>
                <w:szCs w:val="24"/>
              </w:rPr>
              <w:t>di levante m 2,75 di lunghezza per m 0,16 di spessore, alt. 0,48.</w:t>
            </w:r>
          </w:p>
          <w:p w14:paraId="1DD7927A" w14:textId="77777777" w:rsidR="00DD5C59" w:rsidRPr="00125D8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5D81">
              <w:rPr>
                <w:rFonts w:ascii="Titillium Web" w:hAnsi="Titillium Web"/>
                <w:i/>
                <w:iCs/>
                <w:szCs w:val="24"/>
              </w:rPr>
              <w:t>La cassa (i travi lunghi) ha un’orientazione NN - NO.</w:t>
            </w:r>
          </w:p>
          <w:p w14:paraId="721B033F" w14:textId="77777777" w:rsidR="00DD5C59" w:rsidRPr="00125D8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5D81">
              <w:rPr>
                <w:rFonts w:ascii="Titillium Web" w:hAnsi="Titillium Web"/>
                <w:i/>
                <w:iCs/>
                <w:szCs w:val="24"/>
              </w:rPr>
              <w:t>Il coperchio della cassa era formato dal tavole grosse poste per il lungo e gli avanzi legnosi schiacciati e sconvolti denotavano l’antico saccheggio della tomba. I frammenti di tavolato superiore, raccolti, hanno uno spessore di m 0,06 (fradici di acqua).</w:t>
            </w:r>
          </w:p>
          <w:p w14:paraId="1158792E" w14:textId="77777777" w:rsidR="00DD5C59" w:rsidRPr="00125D8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5D81">
              <w:rPr>
                <w:rFonts w:ascii="Titillium Web" w:hAnsi="Titillium Web"/>
                <w:i/>
                <w:iCs/>
                <w:szCs w:val="24"/>
              </w:rPr>
              <w:t>Del fondo della cassa, non fu possibile raccogliere alcun frammento, poiché già marcito.</w:t>
            </w:r>
          </w:p>
          <w:p w14:paraId="0A2DA5C4" w14:textId="77777777" w:rsidR="00DD5C59" w:rsidRPr="00125D8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5D81">
              <w:rPr>
                <w:rFonts w:ascii="Titillium Web" w:hAnsi="Titillium Web"/>
                <w:i/>
                <w:iCs/>
                <w:szCs w:val="24"/>
              </w:rPr>
              <w:lastRenderedPageBreak/>
              <w:t>Nell’interno della cassa si rinvennero, sconvolte, le ossa dello scheletro, frammiste ai frammenti che tavolato superiore e cocci di piattelli e qualche vasetto.</w:t>
            </w:r>
          </w:p>
          <w:p w14:paraId="143D11B2" w14:textId="77777777" w:rsidR="00DD5C59" w:rsidRPr="00125D8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5D81">
              <w:rPr>
                <w:rFonts w:ascii="Titillium Web" w:hAnsi="Titillium Web"/>
                <w:i/>
                <w:iCs/>
                <w:szCs w:val="24"/>
              </w:rPr>
              <w:t>La maggior parte delle ossa dello scheletro si raccolsero presso il tronco lungo di levante, e il cranio verso l’angolo nord-est della cassa.</w:t>
            </w:r>
          </w:p>
          <w:p w14:paraId="05DC83B4" w14:textId="77777777" w:rsidR="00DD5C59" w:rsidRPr="00125D8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5D81">
              <w:rPr>
                <w:rFonts w:ascii="Titillium Web" w:hAnsi="Titillium Web"/>
                <w:i/>
                <w:iCs/>
                <w:szCs w:val="24"/>
              </w:rPr>
              <w:t>Sparsi sulle ossa dello scheletro e più a ovest si rinvennero i seguenti oggetti fittili:</w:t>
            </w:r>
          </w:p>
          <w:p w14:paraId="77B5400B" w14:textId="77777777" w:rsidR="00DD5C59" w:rsidRPr="00125D8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5D81">
              <w:rPr>
                <w:rFonts w:ascii="Titillium Web" w:hAnsi="Titillium Web"/>
                <w:i/>
                <w:iCs/>
                <w:szCs w:val="24"/>
              </w:rPr>
              <w:t>2 oinocoi a bocca trilobata, di argilla, verniciati in nero con costolature verticali sul ventre</w:t>
            </w:r>
          </w:p>
          <w:p w14:paraId="7F66D3EA" w14:textId="77777777" w:rsidR="00DD5C59" w:rsidRPr="00125D8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5D81">
              <w:rPr>
                <w:rFonts w:ascii="Titillium Web" w:hAnsi="Titillium Web"/>
                <w:i/>
                <w:iCs/>
                <w:szCs w:val="24"/>
              </w:rPr>
              <w:t>(uno intero, l’altro leggermente frammentato presso la bocca) alt. cent. 13.</w:t>
            </w:r>
          </w:p>
          <w:p w14:paraId="26DCA3D5" w14:textId="77777777" w:rsidR="00DD5C59" w:rsidRPr="00125D8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5D81">
              <w:rPr>
                <w:rFonts w:ascii="Titillium Web" w:hAnsi="Titillium Web"/>
                <w:i/>
                <w:iCs/>
                <w:szCs w:val="24"/>
              </w:rPr>
              <w:t>1 oinocoe a bocca rotonda, con ventre sferoidale con costolature verticali come i precedenti</w:t>
            </w:r>
          </w:p>
          <w:p w14:paraId="7985E48A" w14:textId="77777777" w:rsidR="00DD5C59" w:rsidRPr="00125D8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5D81">
              <w:rPr>
                <w:rFonts w:ascii="Titillium Web" w:hAnsi="Titillium Web"/>
                <w:i/>
                <w:iCs/>
                <w:szCs w:val="24"/>
              </w:rPr>
              <w:t>alto cent. 16 (è intero).</w:t>
            </w:r>
          </w:p>
          <w:p w14:paraId="209D6AE3" w14:textId="77777777" w:rsidR="00DD5C59" w:rsidRPr="00125D8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5D81">
              <w:rPr>
                <w:rFonts w:ascii="Titillium Web" w:hAnsi="Titillium Web"/>
                <w:i/>
                <w:iCs/>
                <w:szCs w:val="24"/>
              </w:rPr>
              <w:t>1 kylix (tazza) con basso piede, frammentata, a fig. rosse nel medaglione, di disegno inabile, è leggermente frammentata (diam cent 15)</w:t>
            </w:r>
          </w:p>
          <w:p w14:paraId="521A378B" w14:textId="77777777" w:rsidR="00DD5C59" w:rsidRPr="00125D8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5D81">
              <w:rPr>
                <w:rFonts w:ascii="Titillium Web" w:hAnsi="Titillium Web"/>
                <w:i/>
                <w:iCs/>
                <w:szCs w:val="24"/>
              </w:rPr>
              <w:t>2 scodelle ad alto piede a vernice nera, una leggermente frammentata presso l’orlo, l’altra in frammenti. Nel pomello del piede si vedono graffite [ndr. presente disegno delle lettere]</w:t>
            </w:r>
          </w:p>
          <w:p w14:paraId="52D1A85C" w14:textId="77777777" w:rsidR="00DD5C59" w:rsidRPr="00125D8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5D81">
              <w:rPr>
                <w:rFonts w:ascii="Titillium Web" w:hAnsi="Titillium Web"/>
                <w:i/>
                <w:iCs/>
                <w:szCs w:val="24"/>
              </w:rPr>
              <w:t>Pochi frammenti di uno skyfos a vernice nera.</w:t>
            </w:r>
          </w:p>
          <w:p w14:paraId="5034BB98" w14:textId="77777777" w:rsidR="00DD5C59" w:rsidRPr="00125D8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5D81">
              <w:rPr>
                <w:rFonts w:ascii="Titillium Web" w:hAnsi="Titillium Web"/>
                <w:i/>
                <w:iCs/>
                <w:szCs w:val="24"/>
              </w:rPr>
              <w:t>2 piattelli di argilla rossiccia, con piede e cordone rilevati nell’interno presso l’orlo, frammentati.</w:t>
            </w:r>
          </w:p>
          <w:p w14:paraId="120D9ED2" w14:textId="77777777" w:rsidR="00DD5C59" w:rsidRPr="00125D8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5D81">
              <w:rPr>
                <w:rFonts w:ascii="Titillium Web" w:hAnsi="Titillium Web"/>
                <w:i/>
                <w:iCs/>
                <w:szCs w:val="24"/>
              </w:rPr>
              <w:t>Frammenti di altri piattelli piccoli di argilla comune rossa.</w:t>
            </w:r>
          </w:p>
          <w:p w14:paraId="2F92A7A5" w14:textId="77777777" w:rsidR="00DD5C59" w:rsidRPr="00125D8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5D81">
              <w:rPr>
                <w:rFonts w:ascii="Titillium Web" w:hAnsi="Titillium Web"/>
                <w:i/>
                <w:iCs/>
                <w:szCs w:val="24"/>
              </w:rPr>
              <w:t>Furono raccolti pochi frammenti del cranio che dimostrano l’appartenere a individuo attempato. Fra i frammenti dello scheletro figura la mandibola inferiore con i denti, che mostra un mento stretto e prominente</w:t>
            </w:r>
          </w:p>
        </w:tc>
      </w:tr>
      <w:tr w:rsidR="0086297F" w:rsidRPr="00125D8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25D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5D81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25D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5D81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125D8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25D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5D8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25D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5D8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25D8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25D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5D8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25D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5D8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25D8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25D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5D8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25D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5D81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125D8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25D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5D8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836381D" w14:textId="77777777" w:rsidR="00DD5C59" w:rsidRPr="00125D81" w:rsidRDefault="00000000" w:rsidP="00125D81">
            <w:pPr>
              <w:jc w:val="center"/>
              <w:rPr>
                <w:rFonts w:ascii="Titillium Web" w:hAnsi="Titillium Web"/>
                <w:szCs w:val="24"/>
              </w:rPr>
            </w:pPr>
            <w:r w:rsidRPr="00125D81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125D81">
              <w:rPr>
                <w:rFonts w:ascii="Titillium Web" w:eastAsia="Titillium" w:hAnsi="Titillium Web" w:cs="Titillium"/>
                <w:szCs w:val="24"/>
              </w:rPr>
              <w:t xml:space="preserve"> 1927, p. 145; </w:t>
            </w:r>
            <w:r w:rsidRPr="00125D81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125D81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25D81"/>
    <w:rsid w:val="001C17CC"/>
    <w:rsid w:val="002977D7"/>
    <w:rsid w:val="003D57AA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D5C59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2026-05-15T08:33:00Z</dcterms:modified>
</cp:coreProperties>
</file>