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432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10B8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10B8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10B8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10B8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10B8F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210B8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10B8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10B8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10B8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10B8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10B8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10B8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10B8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10B8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10B8F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210B8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10B8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10B8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10B8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10B8F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210B8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10B8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10B8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10B8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10B8F">
              <w:rPr>
                <w:rFonts w:ascii="Titillium Web" w:hAnsi="Titillium Web"/>
                <w:szCs w:val="24"/>
              </w:rPr>
              <w:t>1,8 m</w:t>
            </w:r>
          </w:p>
        </w:tc>
      </w:tr>
      <w:tr w:rsidR="0086297F" w:rsidRPr="00210B8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10B8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10B8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10B8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10B8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10B8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10B8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10B8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10B8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10B8F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210B8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10B8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10B8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10B8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10B8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10B8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10B8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10B8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1FF4A55" w14:textId="77777777" w:rsidR="00F639E0" w:rsidRPr="00210B8F" w:rsidRDefault="0030467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10B8F">
              <w:rPr>
                <w:rFonts w:ascii="Titillium Web" w:hAnsi="Titillium Web"/>
                <w:i/>
                <w:iCs/>
                <w:szCs w:val="24"/>
              </w:rPr>
              <w:t>T. 432 a umazione</w:t>
            </w:r>
          </w:p>
          <w:p w14:paraId="09D35608" w14:textId="77777777" w:rsidR="00F639E0" w:rsidRPr="00210B8F" w:rsidRDefault="0030467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10B8F">
              <w:rPr>
                <w:rFonts w:ascii="Titillium Web" w:hAnsi="Titillium Web"/>
                <w:i/>
                <w:iCs/>
                <w:szCs w:val="24"/>
              </w:rPr>
              <w:t>A m 21 dallo scolo B, a m 9,50 dalla linea del vecchio scavo, e a m 1,80 di profondità si rinvenne una tomba a inumazione formata da 4 travi laterali entro i quali è racchiuso:</w:t>
            </w:r>
          </w:p>
          <w:p w14:paraId="0B981866" w14:textId="77777777" w:rsidR="00F639E0" w:rsidRPr="00210B8F" w:rsidRDefault="0030467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10B8F">
              <w:rPr>
                <w:rFonts w:ascii="Titillium Web" w:hAnsi="Titillium Web"/>
                <w:i/>
                <w:iCs/>
                <w:szCs w:val="24"/>
              </w:rPr>
              <w:t>1 scheletro orientato da N.O. a S.E.</w:t>
            </w:r>
          </w:p>
          <w:p w14:paraId="64ECA9F7" w14:textId="77777777" w:rsidR="00F639E0" w:rsidRPr="00210B8F" w:rsidRDefault="0030467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10B8F">
              <w:rPr>
                <w:rFonts w:ascii="Titillium Web" w:hAnsi="Titillium Web"/>
                <w:i/>
                <w:iCs/>
                <w:szCs w:val="24"/>
              </w:rPr>
              <w:t>Presso la spalla destra dello scheletro era:</w:t>
            </w:r>
          </w:p>
          <w:p w14:paraId="66414950" w14:textId="77777777" w:rsidR="00F639E0" w:rsidRPr="00210B8F" w:rsidRDefault="0030467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10B8F">
              <w:rPr>
                <w:rFonts w:ascii="Titillium Web" w:hAnsi="Titillium Web"/>
                <w:i/>
                <w:iCs/>
                <w:szCs w:val="24"/>
              </w:rPr>
              <w:t xml:space="preserve">1 kylix a figure rosse ricoperta da concrezioni calcaree. Nel medaglione è una figura nuda d’uomo volto a </w:t>
            </w:r>
            <w:proofErr w:type="gramStart"/>
            <w:r w:rsidRPr="00210B8F">
              <w:rPr>
                <w:rFonts w:ascii="Titillium Web" w:hAnsi="Titillium Web"/>
                <w:i/>
                <w:iCs/>
                <w:szCs w:val="24"/>
              </w:rPr>
              <w:t>destra</w:t>
            </w:r>
            <w:proofErr w:type="gramEnd"/>
            <w:r w:rsidRPr="00210B8F">
              <w:rPr>
                <w:rFonts w:ascii="Titillium Web" w:hAnsi="Titillium Web"/>
                <w:i/>
                <w:iCs/>
                <w:szCs w:val="24"/>
              </w:rPr>
              <w:t xml:space="preserve"> il quale regge nella mano un oggetto che non si conosce e sul braccio sembra tenere una pelle di leone (Eracle?)</w:t>
            </w:r>
          </w:p>
          <w:p w14:paraId="71A66112" w14:textId="77777777" w:rsidR="00F639E0" w:rsidRPr="00210B8F" w:rsidRDefault="0030467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10B8F">
              <w:rPr>
                <w:rFonts w:ascii="Titillium Web" w:hAnsi="Titillium Web"/>
                <w:i/>
                <w:iCs/>
                <w:szCs w:val="24"/>
              </w:rPr>
              <w:t>Alla sua destra, un’ara.</w:t>
            </w:r>
          </w:p>
          <w:p w14:paraId="16E6D5AB" w14:textId="77777777" w:rsidR="00F639E0" w:rsidRPr="00210B8F" w:rsidRDefault="0030467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10B8F">
              <w:rPr>
                <w:rFonts w:ascii="Titillium Web" w:hAnsi="Titillium Web"/>
                <w:i/>
                <w:iCs/>
                <w:szCs w:val="24"/>
              </w:rPr>
              <w:t>Della kylix mancano le anse e tutto l’orlo.</w:t>
            </w:r>
          </w:p>
          <w:p w14:paraId="309FCAC7" w14:textId="77777777" w:rsidR="00F639E0" w:rsidRPr="00210B8F" w:rsidRDefault="0030467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10B8F">
              <w:rPr>
                <w:rFonts w:ascii="Titillium Web" w:hAnsi="Titillium Web"/>
                <w:i/>
                <w:iCs/>
                <w:szCs w:val="24"/>
              </w:rPr>
              <w:t>È in frammenti.</w:t>
            </w:r>
          </w:p>
          <w:p w14:paraId="7D32FCF8" w14:textId="77777777" w:rsidR="00F639E0" w:rsidRPr="00210B8F" w:rsidRDefault="0030467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10B8F">
              <w:rPr>
                <w:rFonts w:ascii="Titillium Web" w:hAnsi="Titillium Web"/>
                <w:i/>
                <w:iCs/>
                <w:szCs w:val="24"/>
              </w:rPr>
              <w:t>Presso il braccio destro</w:t>
            </w:r>
          </w:p>
          <w:p w14:paraId="281FBDA4" w14:textId="77777777" w:rsidR="00F639E0" w:rsidRPr="00210B8F" w:rsidRDefault="0030467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10B8F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210B8F">
              <w:rPr>
                <w:rFonts w:ascii="Titillium Web" w:hAnsi="Titillium Web"/>
                <w:i/>
                <w:iCs/>
                <w:szCs w:val="24"/>
              </w:rPr>
              <w:t xml:space="preserve"> scodelle grandi, a vern. nera, con impressioni di palmette e ovetti entro a circolo. Una è</w:t>
            </w:r>
          </w:p>
          <w:p w14:paraId="64BB06AE" w14:textId="77777777" w:rsidR="00F639E0" w:rsidRPr="00210B8F" w:rsidRDefault="0030467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10B8F">
              <w:rPr>
                <w:rFonts w:ascii="Titillium Web" w:hAnsi="Titillium Web"/>
                <w:i/>
                <w:iCs/>
                <w:szCs w:val="24"/>
              </w:rPr>
              <w:t>leggermente frammentata presso l’orlo, l’altra è in frammenti.</w:t>
            </w:r>
          </w:p>
          <w:p w14:paraId="75FC33B3" w14:textId="77777777" w:rsidR="00F639E0" w:rsidRPr="00210B8F" w:rsidRDefault="0030467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10B8F">
              <w:rPr>
                <w:rFonts w:ascii="Titillium Web" w:hAnsi="Titillium Web"/>
                <w:i/>
                <w:iCs/>
                <w:szCs w:val="24"/>
              </w:rPr>
              <w:t>Più a basso</w:t>
            </w:r>
          </w:p>
          <w:p w14:paraId="675848D8" w14:textId="77777777" w:rsidR="00F639E0" w:rsidRPr="00210B8F" w:rsidRDefault="0030467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10B8F">
              <w:rPr>
                <w:rFonts w:ascii="Titillium Web" w:hAnsi="Titillium Web"/>
                <w:i/>
                <w:iCs/>
                <w:szCs w:val="24"/>
              </w:rPr>
              <w:t>1 piatto a vernice nera con cavetto nel centro sul quale erano ossicina di pollo. È in frammenti.</w:t>
            </w:r>
          </w:p>
          <w:p w14:paraId="40EF792F" w14:textId="77777777" w:rsidR="00F639E0" w:rsidRPr="00210B8F" w:rsidRDefault="0030467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10B8F">
              <w:rPr>
                <w:rFonts w:ascii="Titillium Web" w:hAnsi="Titillium Web"/>
                <w:i/>
                <w:iCs/>
                <w:szCs w:val="24"/>
              </w:rPr>
              <w:t>1 piattello di argilla cenerognola, grezzo, intero</w:t>
            </w:r>
          </w:p>
          <w:p w14:paraId="3E08DD6F" w14:textId="77777777" w:rsidR="00F639E0" w:rsidRPr="00210B8F" w:rsidRDefault="0030467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10B8F">
              <w:rPr>
                <w:rFonts w:ascii="Titillium Web" w:hAnsi="Titillium Web"/>
                <w:i/>
                <w:iCs/>
                <w:szCs w:val="24"/>
              </w:rPr>
              <w:t>1 piattello a vernice nera con 1 stella impressa (è in 2 o 3 pezzi)</w:t>
            </w:r>
          </w:p>
          <w:p w14:paraId="7523D199" w14:textId="77777777" w:rsidR="00F639E0" w:rsidRPr="00210B8F" w:rsidRDefault="0030467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10B8F">
              <w:rPr>
                <w:rFonts w:ascii="Titillium Web" w:hAnsi="Titillium Web"/>
                <w:i/>
                <w:iCs/>
                <w:szCs w:val="24"/>
              </w:rPr>
              <w:t>1 skyfos a figure rosse e palmette di disegno goffo e inabile</w:t>
            </w:r>
          </w:p>
          <w:p w14:paraId="7A2CD875" w14:textId="77777777" w:rsidR="00F639E0" w:rsidRPr="00210B8F" w:rsidRDefault="0030467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10B8F">
              <w:rPr>
                <w:rFonts w:ascii="Titillium Web" w:hAnsi="Titillium Web"/>
                <w:i/>
                <w:iCs/>
                <w:szCs w:val="24"/>
              </w:rPr>
              <w:t>1 reggi-vasetto a vn intero</w:t>
            </w:r>
          </w:p>
          <w:p w14:paraId="257906B4" w14:textId="77777777" w:rsidR="00F639E0" w:rsidRPr="00210B8F" w:rsidRDefault="0030467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10B8F">
              <w:rPr>
                <w:rFonts w:ascii="Titillium Web" w:hAnsi="Titillium Web"/>
                <w:i/>
                <w:iCs/>
                <w:szCs w:val="24"/>
              </w:rPr>
              <w:lastRenderedPageBreak/>
              <w:t>1 oinocoe a bocca trilobata a vernice nera frammentato in un lobo della bocca.</w:t>
            </w:r>
          </w:p>
          <w:p w14:paraId="2F02E728" w14:textId="77777777" w:rsidR="00F639E0" w:rsidRPr="00210B8F" w:rsidRDefault="0030467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10B8F">
              <w:rPr>
                <w:rFonts w:ascii="Titillium Web" w:hAnsi="Titillium Web"/>
                <w:i/>
                <w:iCs/>
                <w:szCs w:val="24"/>
              </w:rPr>
              <w:t>1 cratere a campana, in frammenti, a figure rosse di disegno affrettato, con tracce di pittura</w:t>
            </w:r>
          </w:p>
          <w:p w14:paraId="1D6AB31D" w14:textId="77777777" w:rsidR="00F639E0" w:rsidRPr="00210B8F" w:rsidRDefault="0030467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10B8F">
              <w:rPr>
                <w:rFonts w:ascii="Titillium Web" w:hAnsi="Titillium Web"/>
                <w:i/>
                <w:iCs/>
                <w:szCs w:val="24"/>
              </w:rPr>
              <w:t>bianca sulle figure</w:t>
            </w:r>
          </w:p>
          <w:p w14:paraId="21662140" w14:textId="77777777" w:rsidR="00F639E0" w:rsidRPr="00210B8F" w:rsidRDefault="0030467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10B8F">
              <w:rPr>
                <w:rFonts w:ascii="Titillium Web" w:hAnsi="Titillium Web"/>
                <w:i/>
                <w:iCs/>
                <w:szCs w:val="24"/>
              </w:rPr>
              <w:t>1 anfora pontata, comune, grezza e intera.</w:t>
            </w:r>
          </w:p>
          <w:p w14:paraId="66165330" w14:textId="77777777" w:rsidR="00F639E0" w:rsidRPr="00210B8F" w:rsidRDefault="0030467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10B8F">
              <w:rPr>
                <w:rFonts w:ascii="Titillium Web" w:hAnsi="Titillium Web"/>
                <w:i/>
                <w:iCs/>
                <w:szCs w:val="24"/>
              </w:rPr>
              <w:t xml:space="preserve">I 4 travi della tomba </w:t>
            </w:r>
            <w:proofErr w:type="gramStart"/>
            <w:r w:rsidRPr="00210B8F">
              <w:rPr>
                <w:rFonts w:ascii="Titillium Web" w:hAnsi="Titillium Web"/>
                <w:i/>
                <w:iCs/>
                <w:szCs w:val="24"/>
              </w:rPr>
              <w:t>furono raccolti</w:t>
            </w:r>
            <w:proofErr w:type="gramEnd"/>
            <w:r w:rsidRPr="00210B8F">
              <w:rPr>
                <w:rFonts w:ascii="Titillium Web" w:hAnsi="Titillium Web"/>
                <w:i/>
                <w:iCs/>
                <w:szCs w:val="24"/>
              </w:rPr>
              <w:t xml:space="preserve"> (conservano l’incastro nei lati lunghi).</w:t>
            </w:r>
          </w:p>
        </w:tc>
      </w:tr>
      <w:tr w:rsidR="0086297F" w:rsidRPr="00210B8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10B8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10B8F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10B8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10B8F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210B8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10B8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10B8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10B8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10B8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10B8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10B8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10B8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10B8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10B8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10B8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10B8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10B8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10B8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10B8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10B8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10B8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10B8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1824876" w14:textId="77777777" w:rsidR="00F639E0" w:rsidRPr="00210B8F" w:rsidRDefault="0030467D" w:rsidP="00210B8F">
            <w:pPr>
              <w:jc w:val="center"/>
              <w:rPr>
                <w:rFonts w:ascii="Titillium Web" w:hAnsi="Titillium Web"/>
                <w:szCs w:val="24"/>
              </w:rPr>
            </w:pPr>
            <w:r w:rsidRPr="00210B8F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210B8F">
              <w:rPr>
                <w:rFonts w:ascii="Titillium Web" w:eastAsia="Titillium" w:hAnsi="Titillium Web" w:cs="Titillium"/>
                <w:szCs w:val="24"/>
              </w:rPr>
              <w:t xml:space="preserve"> 1927, p. 145; </w:t>
            </w:r>
            <w:r w:rsidRPr="00210B8F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210B8F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10B8F"/>
    <w:rsid w:val="002977D7"/>
    <w:rsid w:val="00472AF4"/>
    <w:rsid w:val="00551AF8"/>
    <w:rsid w:val="005B5AFF"/>
    <w:rsid w:val="006162A4"/>
    <w:rsid w:val="006346F7"/>
    <w:rsid w:val="006D6EFB"/>
    <w:rsid w:val="007145BC"/>
    <w:rsid w:val="007159EE"/>
    <w:rsid w:val="0086297F"/>
    <w:rsid w:val="009E4922"/>
    <w:rsid w:val="00AB321D"/>
    <w:rsid w:val="00B165C4"/>
    <w:rsid w:val="00C21EE0"/>
    <w:rsid w:val="00D900AB"/>
    <w:rsid w:val="00D936E8"/>
    <w:rsid w:val="00E24633"/>
    <w:rsid w:val="00F63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2026-05-15T08:28:00Z</dcterms:modified>
</cp:coreProperties>
</file>