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F6D2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EF6D2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F6D2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F6D2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F6D2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F6D2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F6D2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F6D2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F6D2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A625AD" w14:textId="77777777" w:rsidR="00235F88" w:rsidRPr="00EF6D22" w:rsidRDefault="00D84D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D22">
              <w:rPr>
                <w:rFonts w:ascii="Titillium Web" w:hAnsi="Titillium Web"/>
                <w:i/>
                <w:iCs/>
                <w:szCs w:val="24"/>
              </w:rPr>
              <w:t>T. 438 a umazione</w:t>
            </w:r>
          </w:p>
          <w:p w14:paraId="15002854" w14:textId="77777777" w:rsidR="00235F88" w:rsidRPr="00EF6D22" w:rsidRDefault="00D84D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D22">
              <w:rPr>
                <w:rFonts w:ascii="Titillium Web" w:hAnsi="Titillium Web"/>
                <w:i/>
                <w:iCs/>
                <w:szCs w:val="24"/>
              </w:rPr>
              <w:t>(nulla)</w:t>
            </w:r>
          </w:p>
          <w:p w14:paraId="4217E71F" w14:textId="77777777" w:rsidR="00235F88" w:rsidRPr="00EF6D22" w:rsidRDefault="00D84D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D22">
              <w:rPr>
                <w:rFonts w:ascii="Titillium Web" w:hAnsi="Titillium Web"/>
                <w:i/>
                <w:iCs/>
                <w:szCs w:val="24"/>
              </w:rPr>
              <w:t>A m 19,40 dallo scolo B, a m 14 a sud della linea del vecchio scavo e a m 1,10 di profondità giaceva:</w:t>
            </w:r>
          </w:p>
          <w:p w14:paraId="2A0A6A7A" w14:textId="77777777" w:rsidR="00235F88" w:rsidRPr="00EF6D22" w:rsidRDefault="00D84D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D22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6CA39878" w14:textId="77777777" w:rsidR="00235F88" w:rsidRPr="00EF6D22" w:rsidRDefault="00D84D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D22">
              <w:rPr>
                <w:rFonts w:ascii="Titillium Web" w:hAnsi="Titillium Web"/>
                <w:i/>
                <w:iCs/>
                <w:szCs w:val="24"/>
              </w:rPr>
              <w:t>Le ossa dello scheletro erano piccole e delicate e lo spessore del cranio (marcito) era sottile. La testa poggiava su di un piatto i argilla rossiccia, grezzo e marcito.</w:t>
            </w:r>
          </w:p>
          <w:p w14:paraId="5B1D1EBD" w14:textId="77777777" w:rsidR="00235F88" w:rsidRPr="00EF6D22" w:rsidRDefault="00D84D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D22">
              <w:rPr>
                <w:rFonts w:ascii="Titillium Web" w:hAnsi="Titillium Web"/>
                <w:i/>
                <w:iCs/>
                <w:szCs w:val="24"/>
              </w:rPr>
              <w:t>Intorno allo scheletro non si rinvenne alcun oggetto.</w:t>
            </w:r>
          </w:p>
        </w:tc>
      </w:tr>
      <w:tr w:rsidR="0086297F" w:rsidRPr="00EF6D2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EF6D2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F6D2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F6D2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F6D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EF6D2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F6D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6D2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7312F47" w14:textId="77777777" w:rsidR="00235F88" w:rsidRPr="00EF6D22" w:rsidRDefault="00D84D4A" w:rsidP="00EF6D22">
            <w:pPr>
              <w:jc w:val="center"/>
              <w:rPr>
                <w:rFonts w:ascii="Titillium Web" w:hAnsi="Titillium Web"/>
                <w:szCs w:val="24"/>
              </w:rPr>
            </w:pPr>
            <w:r w:rsidRPr="00EF6D22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EF6D22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5F88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E4ADF"/>
    <w:rsid w:val="00E24633"/>
    <w:rsid w:val="00E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2026-05-15T08:25:00Z</dcterms:modified>
</cp:coreProperties>
</file>