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447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171B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5171B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171B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171B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171B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171B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171B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171B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171B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8511FA4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T. 447 a umazione</w:t>
            </w:r>
          </w:p>
          <w:p w14:paraId="2B378F73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(sabbia pura a m. 0.70)</w:t>
            </w:r>
          </w:p>
          <w:p w14:paraId="0D870373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A m 17 dallo scolo B, a m 15,60 dal vecchio scavo e a m 1,10 di profondità, giaceva: uno scheletro orientato da N.O. a S.E. Lo scheletro ha le ossicine sottili e le parti del cranio sono del pari sottili e piccole. La maggior parte delle ossa erano consumate.</w:t>
            </w:r>
          </w:p>
          <w:p w14:paraId="0F9C0FFF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Presso la spalla dello scheletro erano:</w:t>
            </w:r>
          </w:p>
          <w:p w14:paraId="711E6C78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1 piatto con cavetto nel centro, di argilla cenerognola, intero, sul quale erano poche ossicine di pollo.</w:t>
            </w:r>
          </w:p>
          <w:p w14:paraId="373438B2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1 piccolo lekythos ariballesca, a v.n. con palmetta dipinta, nel ventre (ha il beccuccio staccato) -</w:t>
            </w:r>
          </w:p>
          <w:p w14:paraId="696FDD4D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2 tazze a v.n. scadente, frammentata, una con impressi nidi striature e un disegno geometrico graffito (stella a 5 punte?) nell’interno e nel fondello una sigla graffita.</w:t>
            </w:r>
          </w:p>
          <w:p w14:paraId="0389CE9C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1 lekythos piccolo piccolo a v.n. con piede stretto (manca di un’ansa)</w:t>
            </w:r>
          </w:p>
          <w:p w14:paraId="58C7DEE8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1 scodellino a v.n. intero</w:t>
            </w:r>
          </w:p>
          <w:p w14:paraId="06BF58E1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171B9">
              <w:rPr>
                <w:rFonts w:ascii="Titillium Web" w:hAnsi="Titillium Web"/>
                <w:i/>
                <w:iCs/>
                <w:szCs w:val="24"/>
              </w:rPr>
              <w:t>8</w:t>
            </w:r>
            <w:proofErr w:type="gramEnd"/>
            <w:r w:rsidRPr="005171B9">
              <w:rPr>
                <w:rFonts w:ascii="Titillium Web" w:hAnsi="Titillium Web"/>
                <w:i/>
                <w:iCs/>
                <w:szCs w:val="24"/>
              </w:rPr>
              <w:t xml:space="preserve"> piattelli piccoli di argilla cenerognola, grezzi.</w:t>
            </w:r>
          </w:p>
          <w:p w14:paraId="75C1671B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Presso la mano destra erano poche conchiglie e presso i piedi (a destra).</w:t>
            </w:r>
          </w:p>
          <w:p w14:paraId="179D7FEE" w14:textId="77777777" w:rsidR="00405B8A" w:rsidRPr="005171B9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171B9">
              <w:rPr>
                <w:rFonts w:ascii="Titillium Web" w:hAnsi="Titillium Web"/>
                <w:i/>
                <w:iCs/>
                <w:szCs w:val="24"/>
              </w:rPr>
              <w:t>1 dolietto intero di argilla cenere, con anse sulla spalla.</w:t>
            </w:r>
          </w:p>
        </w:tc>
      </w:tr>
      <w:tr w:rsidR="0086297F" w:rsidRPr="005171B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171B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171B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lastRenderedPageBreak/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171B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171B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5171B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171B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171B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10419086" w14:textId="77777777" w:rsidR="00405B8A" w:rsidRPr="005171B9" w:rsidRDefault="00000000" w:rsidP="005171B9">
            <w:pPr>
              <w:jc w:val="center"/>
              <w:rPr>
                <w:rFonts w:ascii="Titillium Web" w:hAnsi="Titillium Web"/>
                <w:szCs w:val="24"/>
              </w:rPr>
            </w:pPr>
            <w:r w:rsidRPr="005171B9">
              <w:rPr>
                <w:rFonts w:ascii="Titillium Web" w:eastAsia="Titillium" w:hAnsi="Titillium Web" w:cs="Titillium"/>
                <w:smallCaps/>
                <w:szCs w:val="24"/>
              </w:rPr>
              <w:t>Romagnoli 2015; Serra</w:t>
            </w:r>
            <w:r w:rsidRPr="005171B9">
              <w:rPr>
                <w:rFonts w:ascii="Titillium Web" w:eastAsia="Titillium" w:hAnsi="Titillium Web" w:cs="Titillium"/>
                <w:szCs w:val="24"/>
              </w:rPr>
              <w:t xml:space="preserve"> 2025, p. 237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05B8A"/>
    <w:rsid w:val="00472AF4"/>
    <w:rsid w:val="005171B9"/>
    <w:rsid w:val="00551AF8"/>
    <w:rsid w:val="00556337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2026-05-15T08:20:00Z</dcterms:modified>
</cp:coreProperties>
</file>