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44b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175459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17545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17545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175459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17545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1122FB7A" w:rsidR="001B5504" w:rsidRPr="00175459" w:rsidRDefault="00511E8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75459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17545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3BE0EAA3" w:rsidR="001B5504" w:rsidRPr="00175459" w:rsidRDefault="00511E8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75459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17545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248C2622" w:rsidR="001B5504" w:rsidRPr="00175459" w:rsidRDefault="00511E8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75459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17545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1C2765CC" w:rsidR="001B5504" w:rsidRPr="00175459" w:rsidRDefault="00511E8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75459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17545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17545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175459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17545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2E790A4B" w:rsidR="001B5504" w:rsidRPr="00175459" w:rsidRDefault="00511E8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75459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17545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748CA826" w:rsidR="001B5504" w:rsidRPr="00175459" w:rsidRDefault="00511E8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175459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175459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42A35A8F" w:rsidR="001B5504" w:rsidRPr="00175459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175459">
              <w:rPr>
                <w:rFonts w:ascii="Titillium Web" w:hAnsi="Titillium Web"/>
                <w:i/>
                <w:iCs/>
                <w:szCs w:val="24"/>
              </w:rPr>
              <w:t>Sequestro di una tomba etrusca comprata dal Sig. M. Felletti Virgili di Comacchio.</w:t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br/>
              <w:t>(ex Ispettore onorario)</w:t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br/>
              <w:t>15 maggio 1923</w:t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br/>
              <w:t>Oggi alle 5 pom. ritirato il materiale della tomba etrusca comperata dal Felletti M. (La Sante Felletti) e portata in Municipio – (nel deposito materiale di scavo)</w:t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br/>
              <w:t>Vedi T. 44</w:t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br/>
              <w:t>Relazione al R. Soprintendente (Conte F. Malaguzzi Valeri)</w:t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br/>
              <w:t>16 maggio 1923 –</w:t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br/>
              <w:t>Ill.mo Sig. Soprintendente,</w:t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br/>
              <w:t>Sono con questa mia relazione a dare alla S.V. Ill.ma la prova della mala fede del Mario Felletti.</w:t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br/>
              <w:t>Alle lettere della R. Soprintendenza ove gli si chiedeva se rinvenimenti o scavi abusivi fossero stati</w:t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br/>
              <w:t>eseguiti sia nello scorso anno, che nel corrente anno, il Felletti ha sempre risposto che nulla di nuovo</w:t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br/>
              <w:t>era avvenuto in Valle Trebba e che comunque egli si sarebbe fatto un dovere di avvisare.</w:t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br/>
              <w:t>In seguito alla relazione del Prof. Avesti, dopo la visita in Valle Trebba nel gennaio del corrente anno e conseguente denuncia e sequestro del materiale archeologico scavato dal Ricci (il suo vero nome è Zannini), la S. V. ricorderà la lettera insolente del Sig. Felletti dove dichiarava che erano tutte esagerazioni dovute al zelantismo fuori luogo dell'assistente.</w:t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lastRenderedPageBreak/>
              <w:t>Ora ho la prova che il Felletti mentiva.</w:t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br/>
              <w:t>L’anno scorso, nella seconda quindicina di giugno, quando io ero già a Bologna, prima del taglio del grano, due operai, Sante Felletti e il cugino suo, Antonio, rinvennero nel terreno da loro coltivato una tomba etrusca comprendente</w:t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br/>
              <w:t>1 candelabro di bronzo con 4 branche per attaccarvi le fiaccole o candele e una statuina nella sommità, raffigurante un discobulo; il candelabro è alto m. 0,90.</w:t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br/>
              <w:t>1 grande kelebe figurata, discretamente disegnata con la solita scena di banchetto, rotta in pochi pezzi, ma perfettamente restaurabile e</w:t>
            </w:r>
            <w:r w:rsidRPr="00175459">
              <w:rPr>
                <w:rFonts w:ascii="Titillium Web" w:hAnsi="Titillium Web"/>
                <w:i/>
                <w:iCs/>
                <w:szCs w:val="24"/>
              </w:rPr>
              <w:br/>
              <w:t>2 o 3 piattelli a vern. nera, uno dei quali con figura nel medaglione, frammentati; ma anche questi ricomponibili per intero</w:t>
            </w:r>
          </w:p>
        </w:tc>
      </w:tr>
      <w:tr w:rsidR="001B5504" w:rsidRPr="00175459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17545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2C8AEC4E" w14:textId="4A08737B" w:rsidR="00DF0CBB" w:rsidRPr="00175459" w:rsidRDefault="00DF0CBB" w:rsidP="00175459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 xml:space="preserve">Non si dispongono informazioni </w:t>
            </w:r>
            <w:r w:rsidR="00162A6C" w:rsidRPr="00175459">
              <w:rPr>
                <w:rFonts w:ascii="Titillium Web" w:hAnsi="Titillium Web"/>
                <w:szCs w:val="24"/>
              </w:rPr>
              <w:t>relative al posizionamento del corredo.</w:t>
            </w:r>
          </w:p>
          <w:p w14:paraId="47C37F38" w14:textId="32EB24C3" w:rsidR="00840E61" w:rsidRPr="00175459" w:rsidRDefault="00162A6C" w:rsidP="00175459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 xml:space="preserve">1. </w:t>
            </w:r>
            <w:hyperlink r:id="rId5" w:history="1">
              <w:r w:rsidR="00840E61" w:rsidRPr="00175459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Cratere a colonnette attico</w:t>
              </w:r>
            </w:hyperlink>
            <w:r w:rsidR="00840E61" w:rsidRPr="00175459">
              <w:rPr>
                <w:rFonts w:ascii="Titillium Web" w:hAnsi="Titillium Web"/>
                <w:szCs w:val="24"/>
              </w:rPr>
              <w:t xml:space="preserve"> (IG 3012; figure rosse)</w:t>
            </w:r>
          </w:p>
          <w:p w14:paraId="31F4720B" w14:textId="1972B8EC" w:rsidR="00840E61" w:rsidRPr="00175459" w:rsidRDefault="00A5692C" w:rsidP="00175459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 xml:space="preserve">2. </w:t>
            </w:r>
            <w:hyperlink r:id="rId6" w:history="1">
              <w:r w:rsidR="00840E61" w:rsidRPr="00175459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Piatto su alto piede attico</w:t>
              </w:r>
            </w:hyperlink>
            <w:r w:rsidR="00840E61" w:rsidRPr="00175459">
              <w:rPr>
                <w:rFonts w:ascii="Titillium Web" w:hAnsi="Titillium Web"/>
                <w:szCs w:val="24"/>
              </w:rPr>
              <w:t xml:space="preserve"> (IG 566; figure rosse)</w:t>
            </w:r>
          </w:p>
          <w:p w14:paraId="09C7DCA7" w14:textId="47BBD43A" w:rsidR="00840E61" w:rsidRPr="00175459" w:rsidRDefault="00A5692C" w:rsidP="00175459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 xml:space="preserve">3. </w:t>
            </w:r>
            <w:r w:rsidR="00840E61" w:rsidRPr="00175459">
              <w:rPr>
                <w:rFonts w:ascii="Titillium Web" w:hAnsi="Titillium Web"/>
                <w:szCs w:val="24"/>
              </w:rPr>
              <w:t>Ciotola su alto piede attica (IG 564; vernice nera)</w:t>
            </w:r>
          </w:p>
          <w:p w14:paraId="53689F2D" w14:textId="7EAF2F88" w:rsidR="00840E61" w:rsidRPr="00175459" w:rsidRDefault="00A5692C" w:rsidP="00175459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 xml:space="preserve">4. </w:t>
            </w:r>
            <w:r w:rsidR="00840E61" w:rsidRPr="00175459">
              <w:rPr>
                <w:rFonts w:ascii="Titillium Web" w:hAnsi="Titillium Web"/>
                <w:szCs w:val="24"/>
              </w:rPr>
              <w:t>Ciotola su alto piede attica (IG 565; vernice nera)</w:t>
            </w:r>
          </w:p>
          <w:p w14:paraId="5EE32F9C" w14:textId="1347F5A6" w:rsidR="001B5504" w:rsidRPr="00175459" w:rsidRDefault="00A5692C" w:rsidP="00175459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 xml:space="preserve">5. </w:t>
            </w:r>
            <w:r w:rsidR="00840E61" w:rsidRPr="00175459">
              <w:rPr>
                <w:rFonts w:ascii="Titillium Web" w:hAnsi="Titillium Web"/>
                <w:szCs w:val="24"/>
              </w:rPr>
              <w:t>Candelabro di produzione locale (?) (IG 2286; bronzo)</w:t>
            </w:r>
          </w:p>
        </w:tc>
      </w:tr>
      <w:tr w:rsidR="001B5504" w:rsidRPr="00175459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17545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47542D4" w:rsidR="001B5504" w:rsidRPr="00175459" w:rsidRDefault="00A5692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75459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17545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E489B07" w:rsidR="001B5504" w:rsidRPr="00175459" w:rsidRDefault="00175459" w:rsidP="00175459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 w:cs="Times New Roman"/>
                <w:szCs w:val="24"/>
              </w:rPr>
              <w:t xml:space="preserve">Rispetto all’elenco trascritto nel GdS, al corredo sono stati attribuiti in un secondo momento anche una coppia di piatti attici a </w:t>
            </w:r>
            <w:proofErr w:type="spellStart"/>
            <w:r w:rsidRPr="00175459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175459">
              <w:rPr>
                <w:rFonts w:ascii="Titillium Web" w:hAnsi="Titillium Web" w:cs="Times New Roman"/>
                <w:szCs w:val="24"/>
              </w:rPr>
              <w:t xml:space="preserve">. ed un piede di mobiletto in bronzo. Tali oggetti non si ritengono pertinenti alla sepoltura: il Proni annota solo un piatto a </w:t>
            </w:r>
            <w:proofErr w:type="spellStart"/>
            <w:r w:rsidRPr="00175459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175459">
              <w:rPr>
                <w:rFonts w:ascii="Titillium Web" w:hAnsi="Titillium Web" w:cs="Times New Roman"/>
                <w:szCs w:val="24"/>
              </w:rPr>
              <w:t>. (n. 2), mentre l’unico elemento metallico è rappresentato dal candelabro in bronzo (n. 5).</w:t>
            </w:r>
            <w:r w:rsidRPr="00175459">
              <w:rPr>
                <w:rFonts w:ascii="Titillium Web" w:hAnsi="Titillium Web" w:cs="Times New Roman"/>
                <w:szCs w:val="24"/>
              </w:rPr>
              <w:t xml:space="preserve"> </w:t>
            </w:r>
            <w:r w:rsidRPr="00175459">
              <w:rPr>
                <w:rFonts w:ascii="Titillium Web" w:hAnsi="Titillium Web" w:cs="Times New Roman"/>
                <w:szCs w:val="24"/>
              </w:rPr>
              <w:t>Sebbene non vi siano elementi sufficienti per determinare con certezza il rito, la presenza del candelabro orienta verso l’inumazione.</w:t>
            </w:r>
          </w:p>
        </w:tc>
      </w:tr>
      <w:tr w:rsidR="001B5504" w:rsidRPr="00175459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17545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17545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75459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17545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17545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75459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17545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17545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75459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17545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17545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zCs w:val="24"/>
              </w:rPr>
              <w:t>Fine V sec. a.C.</w:t>
            </w:r>
          </w:p>
        </w:tc>
      </w:tr>
      <w:tr w:rsidR="001B5504" w:rsidRPr="00175459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17545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17545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t>Hostetter</w:t>
            </w:r>
            <w:r w:rsidRPr="00175459">
              <w:rPr>
                <w:rFonts w:ascii="Titillium Web" w:hAnsi="Titillium Web"/>
                <w:szCs w:val="24"/>
              </w:rPr>
              <w:t xml:space="preserve"> 1986, p. 73, n. 40.</w:t>
            </w:r>
          </w:p>
        </w:tc>
      </w:tr>
      <w:tr w:rsidR="001B5504" w:rsidRPr="00175459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17545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5459">
              <w:rPr>
                <w:rFonts w:ascii="Titillium Web" w:hAnsi="Titillium Web"/>
                <w:smallCaps/>
                <w:szCs w:val="24"/>
              </w:rPr>
              <w:lastRenderedPageBreak/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17545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54BCD"/>
    <w:rsid w:val="000D72F4"/>
    <w:rsid w:val="001230C8"/>
    <w:rsid w:val="00162A6C"/>
    <w:rsid w:val="00175459"/>
    <w:rsid w:val="001B5504"/>
    <w:rsid w:val="001F2833"/>
    <w:rsid w:val="0029024B"/>
    <w:rsid w:val="002977D7"/>
    <w:rsid w:val="002F1500"/>
    <w:rsid w:val="00472AF4"/>
    <w:rsid w:val="00511E81"/>
    <w:rsid w:val="005B5AFF"/>
    <w:rsid w:val="0068458A"/>
    <w:rsid w:val="00710B38"/>
    <w:rsid w:val="007145BC"/>
    <w:rsid w:val="007D54CD"/>
    <w:rsid w:val="00840E61"/>
    <w:rsid w:val="00942E70"/>
    <w:rsid w:val="00943EAC"/>
    <w:rsid w:val="00950348"/>
    <w:rsid w:val="00975CA9"/>
    <w:rsid w:val="00997946"/>
    <w:rsid w:val="009E4922"/>
    <w:rsid w:val="00A52A70"/>
    <w:rsid w:val="00A5692C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DF0CBB"/>
    <w:rsid w:val="00E0524C"/>
    <w:rsid w:val="00FF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FF4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rc.ox.ac.uk/XDB/ASP/recordDetails.asp?id=%7bBD02C27C-FD03-4142-8647-E4ED033920CB%7d&amp;noResults=1&amp;recordCount=1&amp;databaseID=%7b12FC52A7-0E32-4A81-9FFA-C8C6CF430677%7d&amp;search=%20%7bAND%7d%20216867" TargetMode="External"/><Relationship Id="rId5" Type="http://schemas.openxmlformats.org/officeDocument/2006/relationships/hyperlink" Target="https://www.carc.ox.ac.uk/XDB/ASP/recordDetails.asp?id=%7b78131BDB-35A4-4FF5-80E3-5D1E338EA13A%7d&amp;noResults=1&amp;recordCount=1&amp;databaseID=%7b12FC52A7-0E32-4A81-9FFA-C8C6CF430677%7d&amp;search=%20%7bAND%7d%2021544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18</cp:revision>
  <dcterms:created xsi:type="dcterms:W3CDTF">2026-04-28T14:33:00Z</dcterms:created>
  <dcterms:modified xsi:type="dcterms:W3CDTF">2026-05-16T11:48:00Z</dcterms:modified>
</cp:coreProperties>
</file>