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939E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939E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939E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939E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939E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3939E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939E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939E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3939E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62B234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Tomba 472 a umazione</w:t>
            </w:r>
          </w:p>
          <w:p w14:paraId="645B27B1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A m 17,50 dal B, a m 5,75 dal canalino Sud del dosso E, m 1,05 di profondità giaceva:</w:t>
            </w:r>
          </w:p>
          <w:p w14:paraId="180E90FD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1 scheletro orientato da N.O. – a S.E -</w:t>
            </w:r>
          </w:p>
          <w:p w14:paraId="01DCEBAB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Anche questa tomba era segnata da un grosso ciottolo fluviale posto presso i piedi dello</w:t>
            </w:r>
          </w:p>
          <w:p w14:paraId="1349A39D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scheletro e alla medesima altezza del precedente.</w:t>
            </w:r>
          </w:p>
          <w:p w14:paraId="0B168320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Presso i piedi dello scheletro era.</w:t>
            </w:r>
          </w:p>
          <w:p w14:paraId="79B118DF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1 vaso a forma di dolietto, schiacciato, di impasto color cenere scuro e tutto marcito, ne fu</w:t>
            </w:r>
          </w:p>
          <w:p w14:paraId="1A141056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raccolto un frammento per studio del materiale.</w:t>
            </w:r>
          </w:p>
          <w:p w14:paraId="0EC36752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2 piattelli di argilla comune, grezzi di colore cenerognolo di impasto rozzi, ed anch’essi</w:t>
            </w:r>
          </w:p>
          <w:p w14:paraId="795F717A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marciti (non raccolti)</w:t>
            </w:r>
          </w:p>
          <w:p w14:paraId="5D915A77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1 tazza di argilla giallastra, grezza in frammenti.</w:t>
            </w:r>
          </w:p>
          <w:p w14:paraId="2C487EE4" w14:textId="77777777" w:rsidR="00CC572C" w:rsidRPr="003939E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939E7">
              <w:rPr>
                <w:rFonts w:ascii="Titillium Web" w:hAnsi="Titillium Web"/>
                <w:i/>
                <w:iCs/>
                <w:szCs w:val="24"/>
              </w:rPr>
              <w:t>Dello scheletro si raccolse la scatola del cranio</w:t>
            </w:r>
          </w:p>
        </w:tc>
      </w:tr>
      <w:tr w:rsidR="0086297F" w:rsidRPr="003939E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Presso i piedi</w:t>
            </w:r>
          </w:p>
        </w:tc>
      </w:tr>
      <w:tr w:rsidR="0086297F" w:rsidRPr="003939E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939E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3939E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939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939E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939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939E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438CDBD" w14:textId="77777777" w:rsidR="00CC572C" w:rsidRPr="003939E7" w:rsidRDefault="00000000" w:rsidP="003939E7">
            <w:pPr>
              <w:jc w:val="center"/>
              <w:rPr>
                <w:rFonts w:ascii="Titillium Web" w:hAnsi="Titillium Web"/>
                <w:szCs w:val="24"/>
              </w:rPr>
            </w:pPr>
            <w:r w:rsidRPr="003939E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939E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0DE5"/>
    <w:rsid w:val="001C17CC"/>
    <w:rsid w:val="002977D7"/>
    <w:rsid w:val="003939E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C572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2026-05-15T07:57:00Z</dcterms:modified>
</cp:coreProperties>
</file>