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256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9256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256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9256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9256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19256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256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256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256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C1D469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Tomba 479 a cremazione - (nulla raccolto)</w:t>
            </w:r>
          </w:p>
          <w:p w14:paraId="1BFEC96A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A m. 4 a levante della 477, a m. 0,85 di profondità poggiava</w:t>
            </w:r>
          </w:p>
          <w:p w14:paraId="1881B85C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1 dolietto panciuto, di argilla rossa, schiacciato e marcito.</w:t>
            </w:r>
          </w:p>
          <w:p w14:paraId="438A5486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Era sepolta nella alluvione ed era coperto da</w:t>
            </w:r>
          </w:p>
          <w:p w14:paraId="2CD96DE0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1 scodella di argilla color cenere marcita.</w:t>
            </w:r>
          </w:p>
          <w:p w14:paraId="2C58F202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Entro il dolietto si rinvennero le ceneri.</w:t>
            </w:r>
          </w:p>
          <w:p w14:paraId="6B490314" w14:textId="77777777" w:rsidR="00725B65" w:rsidRPr="0019256B" w:rsidRDefault="00782C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256B">
              <w:rPr>
                <w:rFonts w:ascii="Titillium Web" w:hAnsi="Titillium Web"/>
                <w:i/>
                <w:iCs/>
                <w:szCs w:val="24"/>
              </w:rPr>
              <w:t>Nulla fu raccolto –</w:t>
            </w:r>
          </w:p>
        </w:tc>
      </w:tr>
      <w:tr w:rsidR="0086297F" w:rsidRPr="0019256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9256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256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256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25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256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25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256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B07F3A0" w14:textId="77777777" w:rsidR="00725B65" w:rsidRPr="0019256B" w:rsidRDefault="00782CD3" w:rsidP="0019256B">
            <w:pPr>
              <w:jc w:val="center"/>
              <w:rPr>
                <w:rFonts w:ascii="Titillium Web" w:hAnsi="Titillium Web"/>
                <w:szCs w:val="24"/>
              </w:rPr>
            </w:pPr>
            <w:r w:rsidRPr="0019256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9256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256B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5B65"/>
    <w:rsid w:val="0086297F"/>
    <w:rsid w:val="009E4922"/>
    <w:rsid w:val="00AB321D"/>
    <w:rsid w:val="00B165C4"/>
    <w:rsid w:val="00C21EE0"/>
    <w:rsid w:val="00D900AB"/>
    <w:rsid w:val="00D936E8"/>
    <w:rsid w:val="00E24633"/>
    <w:rsid w:val="00F7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2026-05-15T07:53:00Z</dcterms:modified>
</cp:coreProperties>
</file>