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490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BE5E2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BE5E2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E5E2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BE5E2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E5E22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BE5E2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BE5E2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E5E2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BE5E2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E5E22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BE5E2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BE5E2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E5E2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BE5E2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E5E22">
              <w:rPr>
                <w:rFonts w:ascii="Titillium Web" w:hAnsi="Titillium Web"/>
                <w:szCs w:val="24"/>
              </w:rPr>
              <w:t>Non definibile</w:t>
            </w:r>
          </w:p>
        </w:tc>
      </w:tr>
      <w:tr w:rsidR="0086297F" w:rsidRPr="00BE5E2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BE5E2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E5E2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BE5E2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E5E22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BE5E2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BE5E2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E5E2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BE5E2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E5E22">
              <w:rPr>
                <w:rFonts w:ascii="Titillium Web" w:hAnsi="Titillium Web"/>
                <w:szCs w:val="24"/>
              </w:rPr>
              <w:t>1,2 m</w:t>
            </w:r>
          </w:p>
        </w:tc>
      </w:tr>
      <w:tr w:rsidR="0086297F" w:rsidRPr="00BE5E2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BE5E2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E5E2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BE5E2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E5E2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BE5E2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BE5E2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E5E2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2C6E09EE" w:rsidR="0086297F" w:rsidRPr="00BE5E22" w:rsidRDefault="00BE5E22" w:rsidP="002665C6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BE5E2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BE5E2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E5E2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BE5E2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E5E2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BE5E2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BE5E2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E5E2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F63DCF5" w14:textId="77777777" w:rsidR="003E6AF7" w:rsidRPr="00BE5E22" w:rsidRDefault="00845E3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E5E22">
              <w:rPr>
                <w:rFonts w:ascii="Titillium Web" w:hAnsi="Titillium Web"/>
                <w:i/>
                <w:iCs/>
                <w:szCs w:val="24"/>
              </w:rPr>
              <w:t>Tomba 490 – senza scheletro e senza ceneri -</w:t>
            </w:r>
          </w:p>
          <w:p w14:paraId="152098B8" w14:textId="77777777" w:rsidR="003E6AF7" w:rsidRPr="00BE5E22" w:rsidRDefault="00845E3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E5E22">
              <w:rPr>
                <w:rFonts w:ascii="Titillium Web" w:hAnsi="Titillium Web"/>
                <w:i/>
                <w:iCs/>
                <w:szCs w:val="24"/>
              </w:rPr>
              <w:t>A m 36 dal B, a m 18 dal canalino nord del dosso E, a m 1,20 di prof.tà si rinviene un gruppetto di vasettini e conchiglie e niente scheletro né ossa combuste. A nord di questi fittili si rinviene qualche briciola di scatola cranica sottilissima e marcita, ma tanto poco che non permette di credere che esso appartenga (forse di bimbo) al gruppo dei vasetti.</w:t>
            </w:r>
          </w:p>
          <w:p w14:paraId="1E8F8C09" w14:textId="77777777" w:rsidR="003E6AF7" w:rsidRPr="00BE5E22" w:rsidRDefault="00845E3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E5E22">
              <w:rPr>
                <w:rFonts w:ascii="Titillium Web" w:hAnsi="Titillium Web"/>
                <w:i/>
                <w:iCs/>
                <w:szCs w:val="24"/>
              </w:rPr>
              <w:t>Nel gruppo dei vasi erano:</w:t>
            </w:r>
          </w:p>
          <w:p w14:paraId="03FBE9CC" w14:textId="77777777" w:rsidR="003E6AF7" w:rsidRPr="00BE5E22" w:rsidRDefault="00845E3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E5E22">
              <w:rPr>
                <w:rFonts w:ascii="Titillium Web" w:hAnsi="Titillium Web"/>
                <w:i/>
                <w:iCs/>
                <w:szCs w:val="24"/>
              </w:rPr>
              <w:t>1 piccola idria a forma di trottola, con bocca rotonda e ansa verticale, intera (ha un foro sotto le figure) e ha figure rosse, e manca di due manici laterali. Figura di amorino con ali, che regge una cassettina, alto 0,11.</w:t>
            </w:r>
          </w:p>
          <w:p w14:paraId="7244F73F" w14:textId="77777777" w:rsidR="003E6AF7" w:rsidRPr="00BE5E22" w:rsidRDefault="00845E3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E5E22">
              <w:rPr>
                <w:rFonts w:ascii="Titillium Web" w:hAnsi="Titillium Web"/>
                <w:i/>
                <w:iCs/>
                <w:szCs w:val="24"/>
              </w:rPr>
              <w:t>1 lucernina discoidale, piatta, a v.n. diluita con ansa orizzontale. Frammentata.</w:t>
            </w:r>
          </w:p>
          <w:p w14:paraId="5ACE184F" w14:textId="77777777" w:rsidR="003E6AF7" w:rsidRPr="00BE5E22" w:rsidRDefault="00845E3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E5E22">
              <w:rPr>
                <w:rFonts w:ascii="Titillium Web" w:hAnsi="Titillium Web"/>
                <w:i/>
                <w:iCs/>
                <w:szCs w:val="24"/>
              </w:rPr>
              <w:t>1 skyfos a v.n. in fram.ti</w:t>
            </w:r>
          </w:p>
          <w:p w14:paraId="2F87623F" w14:textId="77777777" w:rsidR="003E6AF7" w:rsidRPr="00BE5E22" w:rsidRDefault="00845E3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E5E22">
              <w:rPr>
                <w:rFonts w:ascii="Titillium Web" w:hAnsi="Titillium Web"/>
                <w:i/>
                <w:iCs/>
                <w:szCs w:val="24"/>
              </w:rPr>
              <w:t>2 piccoli oinocoi a forma schiacciata a v.n. con palmetta nell’uno e volatile nell’altro (1 frammentato)</w:t>
            </w:r>
          </w:p>
          <w:p w14:paraId="77D0D2AA" w14:textId="77777777" w:rsidR="003E6AF7" w:rsidRPr="00BE5E22" w:rsidRDefault="00845E3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E5E22">
              <w:rPr>
                <w:rFonts w:ascii="Titillium Web" w:hAnsi="Titillium Web"/>
                <w:i/>
                <w:iCs/>
                <w:szCs w:val="24"/>
              </w:rPr>
              <w:t>1 oinocoe fusiforme, a v.n. mancanti della bocca</w:t>
            </w:r>
          </w:p>
          <w:p w14:paraId="212EC469" w14:textId="77777777" w:rsidR="003E6AF7" w:rsidRPr="00BE5E22" w:rsidRDefault="00845E3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E5E22">
              <w:rPr>
                <w:rFonts w:ascii="Titillium Web" w:hAnsi="Titillium Web"/>
                <w:i/>
                <w:iCs/>
                <w:szCs w:val="24"/>
              </w:rPr>
              <w:t>poche cochiglie comuni</w:t>
            </w:r>
          </w:p>
          <w:p w14:paraId="1A31C557" w14:textId="77777777" w:rsidR="003E6AF7" w:rsidRPr="00BE5E22" w:rsidRDefault="00845E3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E5E22">
              <w:rPr>
                <w:rFonts w:ascii="Titillium Web" w:hAnsi="Titillium Web"/>
                <w:i/>
                <w:iCs/>
                <w:szCs w:val="24"/>
              </w:rPr>
              <w:t>1 frammento informe di bronzo</w:t>
            </w:r>
          </w:p>
          <w:p w14:paraId="026C623E" w14:textId="77777777" w:rsidR="003E6AF7" w:rsidRPr="00BE5E22" w:rsidRDefault="00845E35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E5E22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BE5E22">
              <w:rPr>
                <w:rFonts w:ascii="Titillium Web" w:hAnsi="Titillium Web"/>
                <w:i/>
                <w:iCs/>
                <w:szCs w:val="24"/>
              </w:rPr>
              <w:t xml:space="preserve"> scodelline a v.n., interi</w:t>
            </w:r>
          </w:p>
          <w:p w14:paraId="13018A84" w14:textId="77777777" w:rsidR="003E6AF7" w:rsidRPr="00BE5E22" w:rsidRDefault="00845E3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E5E22">
              <w:rPr>
                <w:rFonts w:ascii="Titillium Web" w:hAnsi="Titillium Web"/>
                <w:i/>
                <w:iCs/>
                <w:szCs w:val="24"/>
              </w:rPr>
              <w:t>1 piatto di argilla giallognola, grezzo, con piede staccato -</w:t>
            </w:r>
          </w:p>
          <w:p w14:paraId="3D2BA0F4" w14:textId="77777777" w:rsidR="003E6AF7" w:rsidRPr="00BE5E22" w:rsidRDefault="00845E3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E5E22">
              <w:rPr>
                <w:rFonts w:ascii="Titillium Web" w:hAnsi="Titillium Web"/>
                <w:i/>
                <w:iCs/>
                <w:szCs w:val="24"/>
              </w:rPr>
              <w:t>1 piatto idem senza piede –</w:t>
            </w:r>
          </w:p>
        </w:tc>
      </w:tr>
      <w:tr w:rsidR="0086297F" w:rsidRPr="00BE5E2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BE5E2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E5E22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BE5E2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E5E22">
              <w:rPr>
                <w:rFonts w:ascii="Titillium Web" w:hAnsi="Titillium Web"/>
                <w:szCs w:val="24"/>
              </w:rPr>
              <w:t>Oggetti in gruppo privi di tracce del defunto</w:t>
            </w:r>
          </w:p>
        </w:tc>
      </w:tr>
      <w:tr w:rsidR="0086297F" w:rsidRPr="00BE5E2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BE5E2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E5E22">
              <w:rPr>
                <w:rFonts w:ascii="Titillium Web" w:hAnsi="Titillium Web"/>
                <w:smallCaps/>
                <w:szCs w:val="24"/>
              </w:rPr>
              <w:lastRenderedPageBreak/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BE5E2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E5E2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E5E2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BE5E2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E5E2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BE5E2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E5E2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E5E2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BE5E2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E5E2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BE5E2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E5E22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BE5E2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BE5E2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E5E2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DCA878F" w14:textId="77777777" w:rsidR="003E6AF7" w:rsidRPr="00BE5E22" w:rsidRDefault="00845E35" w:rsidP="00BE5E22">
            <w:pPr>
              <w:jc w:val="center"/>
              <w:rPr>
                <w:rFonts w:ascii="Titillium Web" w:hAnsi="Titillium Web"/>
                <w:szCs w:val="24"/>
              </w:rPr>
            </w:pPr>
            <w:r w:rsidRPr="00BE5E22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BE5E22">
              <w:rPr>
                <w:rFonts w:ascii="Titillium Web" w:eastAsia="Titillium" w:hAnsi="Titillium Web" w:cs="Titillium"/>
                <w:szCs w:val="24"/>
              </w:rPr>
              <w:t xml:space="preserve"> 2015; </w:t>
            </w:r>
            <w:r w:rsidRPr="00BE5E22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BE5E22">
              <w:rPr>
                <w:rFonts w:ascii="Titillium Web" w:eastAsia="Titillium" w:hAnsi="Titillium Web" w:cs="Titillium"/>
                <w:szCs w:val="24"/>
              </w:rPr>
              <w:t xml:space="preserve"> 2025, p. 246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00135"/>
    <w:rsid w:val="003E6AF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BE5E22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255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2026-05-15T07:30:00Z</dcterms:modified>
</cp:coreProperties>
</file>