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492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C070BE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C070B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070BE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C070B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C070BE">
              <w:rPr>
                <w:rFonts w:ascii="Titillium Web" w:hAnsi="Titillium Web"/>
                <w:szCs w:val="24"/>
              </w:rPr>
              <w:t>1926</w:t>
            </w:r>
          </w:p>
        </w:tc>
      </w:tr>
      <w:tr w:rsidR="0086297F" w:rsidRPr="00C070BE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C070B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070BE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C070B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C070BE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C070BE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C070B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070BE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C070B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C070BE">
              <w:rPr>
                <w:rFonts w:ascii="Titillium Web" w:hAnsi="Titillium Web"/>
                <w:szCs w:val="24"/>
              </w:rPr>
              <w:t>cremazione</w:t>
            </w:r>
          </w:p>
        </w:tc>
      </w:tr>
      <w:tr w:rsidR="0086297F" w:rsidRPr="00C070BE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C070B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070BE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C070B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C070BE">
              <w:rPr>
                <w:rFonts w:ascii="Titillium Web" w:hAnsi="Titillium Web"/>
                <w:szCs w:val="24"/>
              </w:rPr>
              <w:t>pozzetto semplice</w:t>
            </w:r>
          </w:p>
        </w:tc>
      </w:tr>
      <w:tr w:rsidR="0086297F" w:rsidRPr="00C070BE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C070B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070BE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C070B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C070BE">
              <w:rPr>
                <w:rFonts w:ascii="Titillium Web" w:hAnsi="Titillium Web"/>
                <w:szCs w:val="24"/>
              </w:rPr>
              <w:t>1,12 m</w:t>
            </w:r>
          </w:p>
        </w:tc>
      </w:tr>
      <w:tr w:rsidR="0086297F" w:rsidRPr="00C070BE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C070B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070BE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C070B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C070BE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C070BE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C070B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070BE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C070B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C070BE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C070BE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C070B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070BE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C070B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C070BE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C070BE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C070B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070BE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07FB6252" w14:textId="77777777" w:rsidR="00254D52" w:rsidRPr="00C070BE" w:rsidRDefault="00800A9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C070BE">
              <w:rPr>
                <w:rFonts w:ascii="Titillium Web" w:hAnsi="Titillium Web"/>
                <w:i/>
                <w:iCs/>
                <w:szCs w:val="24"/>
              </w:rPr>
              <w:t>T. 492 – a cremazione (nulla)</w:t>
            </w:r>
          </w:p>
          <w:p w14:paraId="51F7A99F" w14:textId="77777777" w:rsidR="00254D52" w:rsidRPr="00C070BE" w:rsidRDefault="00800A9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C070BE">
              <w:rPr>
                <w:rFonts w:ascii="Titillium Web" w:hAnsi="Titillium Web"/>
                <w:i/>
                <w:iCs/>
                <w:szCs w:val="24"/>
              </w:rPr>
              <w:t>A m 15,20 dal canalino N del Dosso E a m 32 dal B, e alla profondità di m 1,12 poggiava:</w:t>
            </w:r>
          </w:p>
          <w:p w14:paraId="25331DB1" w14:textId="77777777" w:rsidR="00254D52" w:rsidRPr="00C070BE" w:rsidRDefault="00800A9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C070BE">
              <w:rPr>
                <w:rFonts w:ascii="Titillium Web" w:hAnsi="Titillium Web"/>
                <w:i/>
                <w:iCs/>
                <w:szCs w:val="24"/>
              </w:rPr>
              <w:t>1 doliaccio di argilla cenerognola, schiacciato e marcito, liscio e di impasto rozzo e male cotto. Nel fondo conteneva le ceneri e nulla altro.</w:t>
            </w:r>
          </w:p>
          <w:p w14:paraId="3506DC7A" w14:textId="77777777" w:rsidR="00254D52" w:rsidRPr="00C070BE" w:rsidRDefault="00800A9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C070BE">
              <w:rPr>
                <w:rFonts w:ascii="Titillium Web" w:hAnsi="Titillium Web"/>
                <w:i/>
                <w:iCs/>
                <w:szCs w:val="24"/>
              </w:rPr>
              <w:t>Nulla si rinviene.</w:t>
            </w:r>
          </w:p>
        </w:tc>
      </w:tr>
      <w:tr w:rsidR="0086297F" w:rsidRPr="00C070BE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C070B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070BE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C070B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C070BE">
              <w:rPr>
                <w:rFonts w:ascii="Titillium Web" w:hAnsi="Titillium Web"/>
                <w:szCs w:val="24"/>
              </w:rPr>
              <w:t>Nessun oggetto rinvenuto</w:t>
            </w:r>
          </w:p>
        </w:tc>
      </w:tr>
      <w:tr w:rsidR="0086297F" w:rsidRPr="00C070BE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C070B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070BE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C070B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C070BE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C070BE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C070B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070BE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C070B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C070BE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C070BE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C070B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070BE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C070B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C070BE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C070BE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C070B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070BE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6345119B" w14:textId="77777777" w:rsidR="00254D52" w:rsidRPr="00C070BE" w:rsidRDefault="00800A98" w:rsidP="00C070BE">
            <w:pPr>
              <w:jc w:val="center"/>
              <w:rPr>
                <w:rFonts w:ascii="Titillium Web" w:hAnsi="Titillium Web"/>
                <w:szCs w:val="24"/>
              </w:rPr>
            </w:pPr>
            <w:r w:rsidRPr="00C070BE">
              <w:rPr>
                <w:rFonts w:ascii="Titillium Web" w:eastAsia="Titillium" w:hAnsi="Titillium Web" w:cs="Titillium"/>
                <w:smallCaps/>
                <w:szCs w:val="24"/>
              </w:rPr>
              <w:t>Romagnoli</w:t>
            </w:r>
            <w:r w:rsidRPr="00C070BE">
              <w:rPr>
                <w:rFonts w:ascii="Titillium Web" w:eastAsia="Titillium" w:hAnsi="Titillium Web" w:cs="Titillium"/>
                <w:szCs w:val="24"/>
              </w:rPr>
              <w:t xml:space="preserve"> 2015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7040B"/>
    <w:rsid w:val="001C17CC"/>
    <w:rsid w:val="00254D52"/>
    <w:rsid w:val="002977D7"/>
    <w:rsid w:val="00472AF4"/>
    <w:rsid w:val="00551AF8"/>
    <w:rsid w:val="005B5AFF"/>
    <w:rsid w:val="006162A4"/>
    <w:rsid w:val="006346F7"/>
    <w:rsid w:val="006D6EFB"/>
    <w:rsid w:val="007145BC"/>
    <w:rsid w:val="0086297F"/>
    <w:rsid w:val="009E4922"/>
    <w:rsid w:val="00AB321D"/>
    <w:rsid w:val="00B165C4"/>
    <w:rsid w:val="00C070BE"/>
    <w:rsid w:val="00C21EE0"/>
    <w:rsid w:val="00D900AB"/>
    <w:rsid w:val="00D936E8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126</Words>
  <Characters>724</Characters>
  <Application>Microsoft Office Word</Application>
  <DocSecurity>0</DocSecurity>
  <Lines>6</Lines>
  <Paragraphs>1</Paragraphs>
  <ScaleCrop>false</ScaleCrop>
  <Company/>
  <LinksUpToDate>false</LinksUpToDate>
  <CharactersWithSpaces>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2026-05-15T07:29:00Z</dcterms:modified>
</cp:coreProperties>
</file>