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499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4F3ABD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4F3AB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F3ABD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4F3AB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F3ABD">
              <w:rPr>
                <w:rFonts w:ascii="Titillium Web" w:hAnsi="Titillium Web"/>
                <w:szCs w:val="24"/>
              </w:rPr>
              <w:t>1926</w:t>
            </w:r>
          </w:p>
        </w:tc>
      </w:tr>
      <w:tr w:rsidR="0086297F" w:rsidRPr="004F3ABD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4F3AB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F3ABD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4F3AB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F3ABD">
              <w:rPr>
                <w:rFonts w:ascii="Titillium Web" w:hAnsi="Titillium Web"/>
                <w:szCs w:val="24"/>
              </w:rPr>
              <w:t>Sconvolta</w:t>
            </w:r>
          </w:p>
        </w:tc>
      </w:tr>
      <w:tr w:rsidR="0086297F" w:rsidRPr="004F3ABD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4F3AB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F3ABD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4F3AB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F3ABD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4F3ABD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4F3AB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F3ABD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4F3AB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F3ABD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4F3ABD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4F3AB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F3ABD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4F3AB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F3ABD">
              <w:rPr>
                <w:rFonts w:ascii="Titillium Web" w:hAnsi="Titillium Web"/>
                <w:szCs w:val="24"/>
              </w:rPr>
              <w:t>1,3 m</w:t>
            </w:r>
          </w:p>
        </w:tc>
      </w:tr>
      <w:tr w:rsidR="0086297F" w:rsidRPr="004F3ABD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4F3AB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F3ABD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4F3AB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F3ABD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4F3ABD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4F3AB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F3ABD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4F3AB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F3ABD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4F3ABD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4F3AB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F3ABD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4F3AB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F3ABD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4F3ABD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4F3AB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F3ABD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474CF7C4" w14:textId="77777777" w:rsidR="00F04BEB" w:rsidRPr="004F3ABD" w:rsidRDefault="00622FA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F3ABD">
              <w:rPr>
                <w:rFonts w:ascii="Titillium Web" w:hAnsi="Titillium Web"/>
                <w:i/>
                <w:iCs/>
                <w:szCs w:val="24"/>
              </w:rPr>
              <w:t>T. 499 umata (sconvolta)</w:t>
            </w:r>
          </w:p>
          <w:p w14:paraId="5702A061" w14:textId="62C2A950" w:rsidR="00F04BEB" w:rsidRPr="004F3ABD" w:rsidRDefault="00622FA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F3ABD">
              <w:rPr>
                <w:rFonts w:ascii="Titillium Web" w:hAnsi="Titillium Web"/>
                <w:i/>
                <w:iCs/>
                <w:szCs w:val="24"/>
              </w:rPr>
              <w:t>A m. 17,80 dallo scolo B, a m. 11,30 dal canalino Sud del dosso E, a m. 1,30 di profondità si</w:t>
            </w:r>
            <w:r w:rsidR="004F3ABD">
              <w:rPr>
                <w:rFonts w:ascii="Titillium Web" w:hAnsi="Titillium Web"/>
                <w:i/>
                <w:iCs/>
                <w:szCs w:val="24"/>
              </w:rPr>
              <w:t xml:space="preserve"> </w:t>
            </w:r>
            <w:r w:rsidRPr="004F3ABD">
              <w:rPr>
                <w:rFonts w:ascii="Titillium Web" w:hAnsi="Titillium Web"/>
                <w:i/>
                <w:iCs/>
                <w:szCs w:val="24"/>
              </w:rPr>
              <w:t>rinviene una tomba sconvolta.</w:t>
            </w:r>
          </w:p>
          <w:p w14:paraId="1ACF8F85" w14:textId="77777777" w:rsidR="00F04BEB" w:rsidRPr="004F3ABD" w:rsidRDefault="00622FA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F3ABD">
              <w:rPr>
                <w:rFonts w:ascii="Titillium Web" w:hAnsi="Titillium Web"/>
                <w:i/>
                <w:iCs/>
                <w:szCs w:val="24"/>
              </w:rPr>
              <w:t>Già prima di giungere al piano della tomba, m. 0,60 circa dal piano di campagna, si erano rinvenuti i primi frammenti di una kelebe con anse a volute di forma un po’ bassa e molto svasata nella bocca. I cocci sconvolti si susseguivano fra la terra rimossa fino al fondo della tomba, ove si rinvenne (a Sud dei cocci della kelebe) un mucchietto di piattelli e vasetti ancora in sito.</w:t>
            </w:r>
          </w:p>
          <w:p w14:paraId="27C19279" w14:textId="77777777" w:rsidR="00F04BEB" w:rsidRPr="004F3ABD" w:rsidRDefault="00622FA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F3ABD">
              <w:rPr>
                <w:rFonts w:ascii="Titillium Web" w:hAnsi="Titillium Web"/>
                <w:i/>
                <w:iCs/>
                <w:szCs w:val="24"/>
              </w:rPr>
              <w:t>Fra i cocci sconvolti si erano rinvenute varie ossa umane, spezzate e consumate, il che fa supporre che o per lavori di agricoltura (argini di terra) od altro si era eseguito un taglio proprio sullo scheletro e la kelebe (che di solito si trova sulla testa dello scheletro) sconvolgendo appunto questi e lasciando fermi i piattelli (il vasetto, oinocoe, era schiacciato</w:t>
            </w:r>
          </w:p>
          <w:p w14:paraId="481CE56D" w14:textId="77777777" w:rsidR="00F04BEB" w:rsidRPr="004F3ABD" w:rsidRDefault="00622FA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F3ABD">
              <w:rPr>
                <w:rFonts w:ascii="Titillium Web" w:hAnsi="Titillium Web"/>
                <w:i/>
                <w:iCs/>
                <w:szCs w:val="24"/>
              </w:rPr>
              <w:t>dal peso della terra).</w:t>
            </w:r>
          </w:p>
          <w:p w14:paraId="179A6CA7" w14:textId="77777777" w:rsidR="00F04BEB" w:rsidRPr="004F3ABD" w:rsidRDefault="00622FA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F3ABD">
              <w:rPr>
                <w:rFonts w:ascii="Titillium Web" w:hAnsi="Titillium Web"/>
                <w:i/>
                <w:iCs/>
                <w:szCs w:val="24"/>
              </w:rPr>
              <w:t>Fra il mucchietto si rinvenne:</w:t>
            </w:r>
          </w:p>
          <w:p w14:paraId="1A470548" w14:textId="77777777" w:rsidR="00F04BEB" w:rsidRPr="004F3ABD" w:rsidRDefault="00622FA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F3ABD">
              <w:rPr>
                <w:rFonts w:ascii="Titillium Web" w:hAnsi="Titillium Web"/>
                <w:i/>
                <w:iCs/>
                <w:szCs w:val="24"/>
              </w:rPr>
              <w:t xml:space="preserve">1 kylix in frammenti a figure rosse, disegnate con cura nel dritto e nel rovescio. Nel medaglione una figura </w:t>
            </w:r>
            <w:proofErr w:type="gramStart"/>
            <w:r w:rsidRPr="004F3ABD">
              <w:rPr>
                <w:rFonts w:ascii="Titillium Web" w:hAnsi="Titillium Web"/>
                <w:i/>
                <w:iCs/>
                <w:szCs w:val="24"/>
              </w:rPr>
              <w:t>maschile ?</w:t>
            </w:r>
            <w:proofErr w:type="gramEnd"/>
            <w:r w:rsidRPr="004F3ABD">
              <w:rPr>
                <w:rFonts w:ascii="Titillium Web" w:hAnsi="Titillium Web"/>
                <w:i/>
                <w:iCs/>
                <w:szCs w:val="24"/>
              </w:rPr>
              <w:t xml:space="preserve"> vestito con abito femminile, incede verso destra voltandosi a sinistra. Porta in ambo le mani un vaso e dietro alla spalla appare un oggetto che sembra un fascio di verghe. I capelli e la barba dell’individuo </w:t>
            </w:r>
            <w:proofErr w:type="gramStart"/>
            <w:r w:rsidRPr="004F3ABD">
              <w:rPr>
                <w:rFonts w:ascii="Titillium Web" w:hAnsi="Titillium Web"/>
                <w:i/>
                <w:iCs/>
                <w:szCs w:val="24"/>
              </w:rPr>
              <w:t>sono disegnate</w:t>
            </w:r>
            <w:proofErr w:type="gramEnd"/>
            <w:r w:rsidRPr="004F3ABD">
              <w:rPr>
                <w:rFonts w:ascii="Titillium Web" w:hAnsi="Titillium Web"/>
                <w:i/>
                <w:iCs/>
                <w:szCs w:val="24"/>
              </w:rPr>
              <w:t xml:space="preserve"> con puntini.</w:t>
            </w:r>
          </w:p>
          <w:p w14:paraId="31A260FE" w14:textId="77777777" w:rsidR="00F04BEB" w:rsidRPr="004F3ABD" w:rsidRDefault="00622FA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F3ABD">
              <w:rPr>
                <w:rFonts w:ascii="Titillium Web" w:hAnsi="Titillium Web"/>
                <w:i/>
                <w:iCs/>
                <w:szCs w:val="24"/>
              </w:rPr>
              <w:t>1 scodella con alto piede a vernice nera, intera</w:t>
            </w:r>
          </w:p>
          <w:p w14:paraId="3D6FAED7" w14:textId="77777777" w:rsidR="00F04BEB" w:rsidRPr="004F3ABD" w:rsidRDefault="00622FA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F3ABD">
              <w:rPr>
                <w:rFonts w:ascii="Titillium Web" w:hAnsi="Titillium Web"/>
                <w:i/>
                <w:iCs/>
                <w:szCs w:val="24"/>
              </w:rPr>
              <w:lastRenderedPageBreak/>
              <w:t>1 oinocoe a v.n. con bocca trilobata a figure nere; era completamente schiacciato (da non ricomporsi)</w:t>
            </w:r>
          </w:p>
          <w:p w14:paraId="00933B49" w14:textId="77777777" w:rsidR="00F04BEB" w:rsidRPr="004F3ABD" w:rsidRDefault="00622FA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F3ABD">
              <w:rPr>
                <w:rFonts w:ascii="Titillium Web" w:hAnsi="Titillium Web"/>
                <w:i/>
                <w:iCs/>
                <w:szCs w:val="24"/>
              </w:rPr>
              <w:t>1 piatto con alto piede, di argilla comune giallognola, grezzo</w:t>
            </w:r>
          </w:p>
          <w:p w14:paraId="2B561672" w14:textId="77777777" w:rsidR="00F04BEB" w:rsidRPr="004F3ABD" w:rsidRDefault="00622FA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F3ABD">
              <w:rPr>
                <w:rFonts w:ascii="Titillium Web" w:hAnsi="Titillium Web"/>
                <w:i/>
                <w:iCs/>
                <w:szCs w:val="24"/>
              </w:rPr>
              <w:t>1 manichetto di bronzo di cistarella?</w:t>
            </w:r>
          </w:p>
          <w:p w14:paraId="20A7CC5D" w14:textId="77777777" w:rsidR="00F04BEB" w:rsidRPr="004F3ABD" w:rsidRDefault="00622FA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F3ABD">
              <w:rPr>
                <w:rFonts w:ascii="Titillium Web" w:hAnsi="Titillium Web"/>
                <w:i/>
                <w:iCs/>
                <w:szCs w:val="24"/>
              </w:rPr>
              <w:t>Frammenti di alabastron e di chiodi di ferro</w:t>
            </w:r>
          </w:p>
        </w:tc>
      </w:tr>
      <w:tr w:rsidR="0086297F" w:rsidRPr="004F3ABD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4F3AB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F3ABD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4F3AB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F3ABD">
              <w:rPr>
                <w:rFonts w:ascii="Titillium Web" w:hAnsi="Titillium Web"/>
                <w:szCs w:val="24"/>
              </w:rPr>
              <w:t>In frammenti misti alle ossa del defunto</w:t>
            </w:r>
          </w:p>
        </w:tc>
      </w:tr>
      <w:tr w:rsidR="0086297F" w:rsidRPr="004F3ABD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4F3AB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F3ABD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4F3AB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F3ABD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4F3ABD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4F3AB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F3ABD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4F3AB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F3ABD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4F3ABD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4F3AB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F3ABD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4F3AB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F3ABD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4F3ABD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4F3AB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F3ABD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6057CC8F" w14:textId="77777777" w:rsidR="00F04BEB" w:rsidRPr="004F3ABD" w:rsidRDefault="00622FA0" w:rsidP="004F3ABD">
            <w:pPr>
              <w:jc w:val="center"/>
              <w:rPr>
                <w:rFonts w:ascii="Titillium Web" w:hAnsi="Titillium Web"/>
                <w:szCs w:val="24"/>
              </w:rPr>
            </w:pPr>
            <w:r w:rsidRPr="004F3ABD">
              <w:rPr>
                <w:rFonts w:ascii="Titillium Web" w:eastAsia="Titillium" w:hAnsi="Titillium Web" w:cs="Titillium"/>
                <w:smallCaps/>
                <w:szCs w:val="24"/>
              </w:rPr>
              <w:t>Romagnoli</w:t>
            </w:r>
            <w:r w:rsidRPr="004F3ABD">
              <w:rPr>
                <w:rFonts w:ascii="Titillium Web" w:eastAsia="Titillium" w:hAnsi="Titillium Web" w:cs="Titillium"/>
                <w:szCs w:val="24"/>
              </w:rPr>
              <w:t xml:space="preserve"> 2015; </w:t>
            </w:r>
            <w:r w:rsidRPr="004F3ABD">
              <w:rPr>
                <w:rFonts w:ascii="Titillium Web" w:eastAsia="Titillium" w:hAnsi="Titillium Web" w:cs="Titillium"/>
                <w:smallCaps/>
                <w:szCs w:val="24"/>
              </w:rPr>
              <w:t>Romagnoli</w:t>
            </w:r>
            <w:r w:rsidRPr="004F3ABD">
              <w:rPr>
                <w:rFonts w:ascii="Titillium Web" w:eastAsia="Titillium" w:hAnsi="Titillium Web" w:cs="Titillium"/>
                <w:szCs w:val="24"/>
              </w:rPr>
              <w:t xml:space="preserve"> in </w:t>
            </w:r>
            <w:r w:rsidRPr="004F3ABD">
              <w:rPr>
                <w:rFonts w:ascii="Titillium Web" w:eastAsia="Titillium" w:hAnsi="Titillium Web" w:cs="Titillium"/>
                <w:i/>
                <w:iCs/>
                <w:szCs w:val="24"/>
              </w:rPr>
              <w:t>Spina</w:t>
            </w:r>
            <w:r w:rsidRPr="004F3ABD">
              <w:rPr>
                <w:rFonts w:ascii="Titillium Web" w:eastAsia="Titillium" w:hAnsi="Titillium Web" w:cs="Titillium"/>
                <w:szCs w:val="24"/>
              </w:rPr>
              <w:t xml:space="preserve"> 2023, p. 424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4F3ABD"/>
    <w:rsid w:val="00551AF8"/>
    <w:rsid w:val="005B5AFF"/>
    <w:rsid w:val="006162A4"/>
    <w:rsid w:val="006346F7"/>
    <w:rsid w:val="006D6EFB"/>
    <w:rsid w:val="007145BC"/>
    <w:rsid w:val="0086297F"/>
    <w:rsid w:val="009E4922"/>
    <w:rsid w:val="00AB321D"/>
    <w:rsid w:val="00B165C4"/>
    <w:rsid w:val="00B6258B"/>
    <w:rsid w:val="00C21EE0"/>
    <w:rsid w:val="00D900AB"/>
    <w:rsid w:val="00D936E8"/>
    <w:rsid w:val="00E24633"/>
    <w:rsid w:val="00F04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337</Words>
  <Characters>1926</Characters>
  <Application>Microsoft Office Word</Application>
  <DocSecurity>0</DocSecurity>
  <Lines>16</Lines>
  <Paragraphs>4</Paragraphs>
  <ScaleCrop>false</ScaleCrop>
  <Company/>
  <LinksUpToDate>false</LinksUpToDate>
  <CharactersWithSpaces>2259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2026-05-15T07:26:00Z</dcterms:modified>
</cp:coreProperties>
</file>