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31DB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A31DB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31DB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31DB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31DB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A31DB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31DB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31DB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1DB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34EEBAF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Tomba 503 – a umazione -</w:t>
            </w:r>
          </w:p>
          <w:p w14:paraId="45B4618E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A m. 31,30 dallo scolo B, a m. 0,90 dal Dosso E (a Nord), a m. 1,10 di profondità, nella sabbia, pura, si rinveniva</w:t>
            </w:r>
          </w:p>
          <w:p w14:paraId="340F5B47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4C2D92B3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Dalla parte destra della testa dello scheletro, presso le spalle si rinvengono:</w:t>
            </w:r>
          </w:p>
          <w:p w14:paraId="0B61CA0D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31DB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31DBD">
              <w:rPr>
                <w:rFonts w:ascii="Titillium Web" w:hAnsi="Titillium Web"/>
                <w:i/>
                <w:iCs/>
                <w:szCs w:val="24"/>
              </w:rPr>
              <w:t xml:space="preserve"> fibule di bronzo, tipo Certosa, con bottoncino presso la mano sinistro lo scheletro aveva:</w:t>
            </w:r>
          </w:p>
          <w:p w14:paraId="41911337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759AEB2F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A destra dello scheletro presso la spalla:</w:t>
            </w:r>
          </w:p>
          <w:p w14:paraId="533D71D8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1 oinocoe a bocca trilobata, a figure nere e grafite. Un uomo barbuto su biga con due cavalli lanciati in piena corsa verso d.</w:t>
            </w:r>
          </w:p>
          <w:p w14:paraId="77454A66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Il disegno è strapazzato e molto consumato; l’oinocoe ha la bocca e l’ansa staccata.</w:t>
            </w:r>
          </w:p>
          <w:p w14:paraId="38443094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1 idria priccolina, intera (i due manichetti laterali sono staccati). È a figure nere e graffite, ma ha la vernice quasi tutta scomparsa ed il disegno è quasi illeggibile. Alta 0,19 -</w:t>
            </w:r>
          </w:p>
          <w:p w14:paraId="2B086B9E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1 kylix a figure rosse, nel medaglione: a destra uomo barbato vestito con lungo manto che</w:t>
            </w:r>
          </w:p>
          <w:p w14:paraId="7D155BAB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 xml:space="preserve">sembra parlare a una </w:t>
            </w:r>
            <w:proofErr w:type="gramStart"/>
            <w:r w:rsidRPr="00A31DBD">
              <w:rPr>
                <w:rFonts w:ascii="Titillium Web" w:hAnsi="Titillium Web"/>
                <w:i/>
                <w:iCs/>
                <w:szCs w:val="24"/>
              </w:rPr>
              <w:t>donna</w:t>
            </w:r>
            <w:proofErr w:type="gramEnd"/>
            <w:r w:rsidRPr="00A31DBD">
              <w:rPr>
                <w:rFonts w:ascii="Titillium Web" w:hAnsi="Titillium Web"/>
                <w:i/>
                <w:iCs/>
                <w:szCs w:val="24"/>
              </w:rPr>
              <w:t xml:space="preserve"> la quale regge sulle ginocchia un bambino in fasce. La donna</w:t>
            </w:r>
          </w:p>
          <w:p w14:paraId="376AB611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 xml:space="preserve">sembra essere dentro ad una casa o in un altare poiché è dentro a una </w:t>
            </w:r>
            <w:proofErr w:type="gramStart"/>
            <w:r w:rsidRPr="00A31DBD">
              <w:rPr>
                <w:rFonts w:ascii="Titillium Web" w:hAnsi="Titillium Web"/>
                <w:i/>
                <w:iCs/>
                <w:szCs w:val="24"/>
              </w:rPr>
              <w:t>costruzione ?</w:t>
            </w:r>
            <w:proofErr w:type="gramEnd"/>
            <w:r w:rsidRPr="00A31DBD">
              <w:rPr>
                <w:rFonts w:ascii="Titillium Web" w:hAnsi="Titillium Web"/>
                <w:i/>
                <w:iCs/>
                <w:szCs w:val="24"/>
              </w:rPr>
              <w:t xml:space="preserve"> Che</w:t>
            </w:r>
          </w:p>
          <w:p w14:paraId="13D78943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termina con una colonnetta scanalata sormontata da capitello a volute.</w:t>
            </w:r>
          </w:p>
          <w:p w14:paraId="4EB99612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lastRenderedPageBreak/>
              <w:t>È frammentata in bei pezzi e ricomponibile interamente.</w:t>
            </w:r>
          </w:p>
          <w:p w14:paraId="40BF1C5C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31DB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31DBD">
              <w:rPr>
                <w:rFonts w:ascii="Titillium Web" w:hAnsi="Titillium Web"/>
                <w:i/>
                <w:iCs/>
                <w:szCs w:val="24"/>
              </w:rPr>
              <w:t xml:space="preserve"> piattini a vernice nera con alto piede; uno intero e l’altro ha il pieduccio staccato.</w:t>
            </w:r>
          </w:p>
          <w:p w14:paraId="7EAFDDDE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Presso il ginocchio destro dello scheletro era:</w:t>
            </w:r>
          </w:p>
          <w:p w14:paraId="3BDF95CB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1 grande e bella kelebe figurata (a figure rosse) e intera.</w:t>
            </w:r>
          </w:p>
          <w:p w14:paraId="0B82683D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Nella scena nobile è raffigurato Teseo a sinistra volto verso destra, che uccide il minotauro. Con la destra impugna la spada e con la sinistra afferra la testa del mostro. Teseo è vestito di corazza.</w:t>
            </w:r>
          </w:p>
          <w:p w14:paraId="24E59752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Il minotauro nudo, umanizzato, è caduto sul ginocchio sinistro poggiando la mano a terra per reggersi e con l’altra protesa verso il petto di Teseo, per allontanare il colpo che sta per ferirlo di nuovo.</w:t>
            </w:r>
          </w:p>
          <w:p w14:paraId="16EAF03F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 xml:space="preserve">Sotto la spalla destra e all’inguine si notano tracce di color rosso sangue che sembra uscire dalle ferite. - Dietro la figura del minotauro una figura di uomo barbato con lungo manto e con bastone in mano. Ha il braccio destro alzato come in atto di incoraggiare Teseo nell’atto che uccide il </w:t>
            </w:r>
            <w:proofErr w:type="gramStart"/>
            <w:r w:rsidRPr="00A31DBD">
              <w:rPr>
                <w:rFonts w:ascii="Titillium Web" w:hAnsi="Titillium Web"/>
                <w:i/>
                <w:iCs/>
                <w:szCs w:val="24"/>
              </w:rPr>
              <w:t>mostro</w:t>
            </w:r>
            <w:proofErr w:type="gramEnd"/>
            <w:r w:rsidRPr="00A31DBD">
              <w:rPr>
                <w:rFonts w:ascii="Titillium Web" w:hAnsi="Titillium Web"/>
                <w:i/>
                <w:iCs/>
                <w:szCs w:val="24"/>
              </w:rPr>
              <w:t xml:space="preserve"> Nel rovescio le solite figure ammantate. Il disegno è ben conservato.</w:t>
            </w:r>
          </w:p>
          <w:p w14:paraId="4E0F50FD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Sotto la kelebe si rinvengono</w:t>
            </w:r>
          </w:p>
          <w:p w14:paraId="3CA2EB47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1DBD">
              <w:rPr>
                <w:rFonts w:ascii="Titillium Web" w:hAnsi="Titillium Web"/>
                <w:i/>
                <w:iCs/>
                <w:szCs w:val="24"/>
              </w:rPr>
              <w:t>1 lucernina a vernice nera con foro centrale pervio, intera</w:t>
            </w:r>
          </w:p>
          <w:p w14:paraId="5128D5D0" w14:textId="77777777" w:rsidR="000A5878" w:rsidRPr="00A31DBD" w:rsidRDefault="005A684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31DB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31DBD">
              <w:rPr>
                <w:rFonts w:ascii="Titillium Web" w:hAnsi="Titillium Web"/>
                <w:i/>
                <w:iCs/>
                <w:szCs w:val="24"/>
              </w:rPr>
              <w:t xml:space="preserve"> scodellini apodi a vernice nera (uno rotto)</w:t>
            </w:r>
          </w:p>
        </w:tc>
      </w:tr>
      <w:tr w:rsidR="0086297F" w:rsidRPr="00A31DB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31DB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1DB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1DB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31D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A31DB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31D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1DB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9F704B" w14:textId="77777777" w:rsidR="000A5878" w:rsidRPr="00A31DBD" w:rsidRDefault="005A6846" w:rsidP="00A31DBD">
            <w:pPr>
              <w:jc w:val="center"/>
              <w:rPr>
                <w:rFonts w:ascii="Titillium Web" w:hAnsi="Titillium Web"/>
                <w:szCs w:val="24"/>
              </w:rPr>
            </w:pPr>
            <w:r w:rsidRPr="00A31DB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31DBD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A5878"/>
    <w:rsid w:val="000D72F4"/>
    <w:rsid w:val="001C17CC"/>
    <w:rsid w:val="002977D7"/>
    <w:rsid w:val="00472AF4"/>
    <w:rsid w:val="00551AF8"/>
    <w:rsid w:val="005B5AFF"/>
    <w:rsid w:val="006162A4"/>
    <w:rsid w:val="006346F7"/>
    <w:rsid w:val="006D4FC5"/>
    <w:rsid w:val="006D6EFB"/>
    <w:rsid w:val="007145BC"/>
    <w:rsid w:val="0086297F"/>
    <w:rsid w:val="009E4922"/>
    <w:rsid w:val="00A31DBD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2026-05-15T07:24:00Z</dcterms:modified>
</cp:coreProperties>
</file>