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507.1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3694F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3694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43694F">
              <w:rPr>
                <w:rFonts w:ascii="Titillium Web" w:hAnsi="Titillium Web"/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3694F" w:rsidRDefault="0086297F" w:rsidP="002665C6">
            <w:pPr>
              <w:jc w:val="center"/>
              <w:rPr>
                <w:rFonts w:ascii="Titillium Web" w:hAnsi="Titillium Web"/>
              </w:rPr>
            </w:pPr>
            <w:r w:rsidRPr="0043694F">
              <w:rPr>
                <w:rFonts w:ascii="Titillium Web" w:hAnsi="Titillium Web"/>
              </w:rPr>
              <w:t>1926</w:t>
            </w:r>
          </w:p>
        </w:tc>
      </w:tr>
      <w:tr w:rsidR="0086297F" w:rsidRPr="0043694F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3694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43694F">
              <w:rPr>
                <w:rFonts w:ascii="Titillium Web" w:hAnsi="Titillium Web"/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3694F" w:rsidRDefault="0086297F" w:rsidP="002665C6">
            <w:pPr>
              <w:jc w:val="center"/>
              <w:rPr>
                <w:rFonts w:ascii="Titillium Web" w:hAnsi="Titillium Web"/>
              </w:rPr>
            </w:pPr>
            <w:r w:rsidRPr="0043694F">
              <w:rPr>
                <w:rFonts w:ascii="Titillium Web" w:hAnsi="Titillium Web"/>
              </w:rPr>
              <w:t>Sconvolta</w:t>
            </w:r>
          </w:p>
        </w:tc>
      </w:tr>
      <w:tr w:rsidR="0086297F" w:rsidRPr="0043694F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3694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43694F">
              <w:rPr>
                <w:rFonts w:ascii="Titillium Web" w:hAnsi="Titillium Web"/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3694F" w:rsidRDefault="0086297F" w:rsidP="002665C6">
            <w:pPr>
              <w:jc w:val="center"/>
              <w:rPr>
                <w:rFonts w:ascii="Titillium Web" w:hAnsi="Titillium Web"/>
              </w:rPr>
            </w:pPr>
            <w:r w:rsidRPr="0043694F">
              <w:rPr>
                <w:rFonts w:ascii="Titillium Web" w:hAnsi="Titillium Web"/>
              </w:rPr>
              <w:t>Inumazione</w:t>
            </w:r>
          </w:p>
        </w:tc>
      </w:tr>
      <w:tr w:rsidR="0086297F" w:rsidRPr="0043694F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3694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43694F">
              <w:rPr>
                <w:rFonts w:ascii="Titillium Web" w:hAnsi="Titillium Web"/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3694F" w:rsidRDefault="0086297F" w:rsidP="002665C6">
            <w:pPr>
              <w:jc w:val="center"/>
              <w:rPr>
                <w:rFonts w:ascii="Titillium Web" w:hAnsi="Titillium Web"/>
              </w:rPr>
            </w:pPr>
            <w:r w:rsidRPr="0043694F">
              <w:rPr>
                <w:rFonts w:ascii="Titillium Web" w:hAnsi="Titillium Web"/>
              </w:rPr>
              <w:t>fossa con cassone ligneo</w:t>
            </w:r>
          </w:p>
        </w:tc>
      </w:tr>
      <w:tr w:rsidR="0086297F" w:rsidRPr="0043694F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3694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43694F">
              <w:rPr>
                <w:rFonts w:ascii="Titillium Web" w:hAnsi="Titillium Web"/>
                <w:smallCaps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3694F" w:rsidRDefault="0086297F" w:rsidP="002665C6">
            <w:pPr>
              <w:jc w:val="center"/>
              <w:rPr>
                <w:rFonts w:ascii="Titillium Web" w:hAnsi="Titillium Web"/>
              </w:rPr>
            </w:pPr>
            <w:r w:rsidRPr="0043694F">
              <w:rPr>
                <w:rFonts w:ascii="Titillium Web" w:hAnsi="Titillium Web"/>
              </w:rPr>
              <w:t>1,38 m</w:t>
            </w:r>
          </w:p>
        </w:tc>
      </w:tr>
      <w:tr w:rsidR="0086297F" w:rsidRPr="0043694F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3694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43694F">
              <w:rPr>
                <w:rFonts w:ascii="Titillium Web" w:hAnsi="Titillium Web"/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3694F" w:rsidRDefault="0086297F" w:rsidP="002665C6">
            <w:pPr>
              <w:jc w:val="center"/>
              <w:rPr>
                <w:rFonts w:ascii="Titillium Web" w:hAnsi="Titillium Web"/>
              </w:rPr>
            </w:pPr>
            <w:r w:rsidRPr="0043694F">
              <w:rPr>
                <w:rFonts w:ascii="Titillium Web" w:hAnsi="Titillium Web"/>
              </w:rPr>
              <w:t>2,6x1,9</w:t>
            </w:r>
          </w:p>
        </w:tc>
      </w:tr>
      <w:tr w:rsidR="0086297F" w:rsidRPr="0043694F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3694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43694F">
              <w:rPr>
                <w:rFonts w:ascii="Titillium Web" w:hAnsi="Titillium Web"/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3694F" w:rsidRDefault="0086297F" w:rsidP="002665C6">
            <w:pPr>
              <w:jc w:val="center"/>
              <w:rPr>
                <w:rFonts w:ascii="Titillium Web" w:hAnsi="Titillium Web"/>
              </w:rPr>
            </w:pPr>
            <w:r w:rsidRPr="0043694F">
              <w:rPr>
                <w:rFonts w:ascii="Titillium Web" w:hAnsi="Titillium Web"/>
              </w:rPr>
              <w:t>NW-SE</w:t>
            </w:r>
          </w:p>
        </w:tc>
      </w:tr>
      <w:tr w:rsidR="0086297F" w:rsidRPr="0043694F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3694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43694F">
              <w:rPr>
                <w:rFonts w:ascii="Titillium Web" w:hAnsi="Titillium Web"/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3694F" w:rsidRDefault="0086297F" w:rsidP="002665C6">
            <w:pPr>
              <w:jc w:val="center"/>
              <w:rPr>
                <w:rFonts w:ascii="Titillium Web" w:hAnsi="Titillium Web"/>
              </w:rPr>
            </w:pPr>
            <w:r w:rsidRPr="0043694F">
              <w:rPr>
                <w:rFonts w:ascii="Titillium Web" w:hAnsi="Titillium Web"/>
              </w:rPr>
              <w:t>/</w:t>
            </w:r>
          </w:p>
        </w:tc>
      </w:tr>
      <w:tr w:rsidR="0086297F" w:rsidRPr="0043694F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3694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43694F">
              <w:rPr>
                <w:rFonts w:ascii="Titillium Web" w:hAnsi="Titillium Web"/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D6DECA9" w14:textId="77777777" w:rsidR="00CF3048" w:rsidRPr="0043694F" w:rsidRDefault="00101F39">
            <w:pPr>
              <w:rPr>
                <w:rFonts w:ascii="Titillium Web" w:hAnsi="Titillium Web"/>
                <w:i/>
                <w:iCs/>
              </w:rPr>
            </w:pPr>
            <w:r w:rsidRPr="0043694F">
              <w:rPr>
                <w:rFonts w:ascii="Titillium Web" w:hAnsi="Titillium Web"/>
                <w:i/>
                <w:iCs/>
              </w:rPr>
              <w:t>Tomba 507 – bisoma a umazione</w:t>
            </w:r>
          </w:p>
          <w:p w14:paraId="7D1D0B66" w14:textId="77777777" w:rsidR="00CF3048" w:rsidRPr="0043694F" w:rsidRDefault="00101F39">
            <w:pPr>
              <w:rPr>
                <w:rFonts w:ascii="Titillium Web" w:hAnsi="Titillium Web"/>
                <w:i/>
                <w:iCs/>
              </w:rPr>
            </w:pPr>
            <w:r w:rsidRPr="0043694F">
              <w:rPr>
                <w:rFonts w:ascii="Titillium Web" w:hAnsi="Titillium Web"/>
                <w:i/>
                <w:iCs/>
              </w:rPr>
              <w:t>Bisoma (sconvolta)</w:t>
            </w:r>
          </w:p>
          <w:p w14:paraId="5E4B3992" w14:textId="77777777" w:rsidR="00CF3048" w:rsidRPr="0043694F" w:rsidRDefault="00101F39">
            <w:pPr>
              <w:rPr>
                <w:rFonts w:ascii="Titillium Web" w:hAnsi="Titillium Web"/>
                <w:i/>
                <w:iCs/>
              </w:rPr>
            </w:pPr>
            <w:r w:rsidRPr="0043694F">
              <w:rPr>
                <w:rFonts w:ascii="Titillium Web" w:hAnsi="Titillium Web"/>
                <w:i/>
                <w:iCs/>
              </w:rPr>
              <w:t>Immediatamente a ponente della precedente a m. 1,38 di profondità e orientata N-NO a S.E, si rinviene una tomba con 4 grosse tavole per parete. Dei travi a grosse tavole la sola conservata è quella lunga di levante, le altre sono completamente marcite. In questa tomba si rinvengono una quantità di ossa umane buttate per ogni verso e due avanzi di teschi (due teschi). Indubbiamente la tomba (bisoma) conteneva due scheletri.</w:t>
            </w:r>
          </w:p>
          <w:p w14:paraId="06EC7713" w14:textId="77777777" w:rsidR="00CF3048" w:rsidRPr="0043694F" w:rsidRDefault="00101F39">
            <w:pPr>
              <w:rPr>
                <w:rFonts w:ascii="Titillium Web" w:hAnsi="Titillium Web"/>
                <w:i/>
                <w:iCs/>
              </w:rPr>
            </w:pPr>
            <w:r w:rsidRPr="0043694F">
              <w:rPr>
                <w:rFonts w:ascii="Titillium Web" w:hAnsi="Titillium Web"/>
                <w:i/>
                <w:iCs/>
              </w:rPr>
              <w:t xml:space="preserve">Sparsi ovunque si raccolgono </w:t>
            </w:r>
            <w:proofErr w:type="gramStart"/>
            <w:r w:rsidRPr="0043694F">
              <w:rPr>
                <w:rFonts w:ascii="Titillium Web" w:hAnsi="Titillium Web"/>
                <w:i/>
                <w:iCs/>
              </w:rPr>
              <w:t>6</w:t>
            </w:r>
            <w:proofErr w:type="gramEnd"/>
            <w:r w:rsidRPr="0043694F">
              <w:rPr>
                <w:rFonts w:ascii="Titillium Web" w:hAnsi="Titillium Web"/>
                <w:i/>
                <w:iCs/>
              </w:rPr>
              <w:t xml:space="preserve"> piccoli piattelli grezzi, comuni, di argilla color cenere scuro, apodi, fra rotti e interi. L’interno della tomba fra le sponde misura m. 1,90 e la lunghezza dei travi lunghi 2,60.</w:t>
            </w:r>
          </w:p>
          <w:p w14:paraId="38A0CFFF" w14:textId="77777777" w:rsidR="00CF3048" w:rsidRPr="0043694F" w:rsidRDefault="00101F39">
            <w:pPr>
              <w:rPr>
                <w:rFonts w:ascii="Titillium Web" w:hAnsi="Titillium Web"/>
                <w:i/>
                <w:iCs/>
              </w:rPr>
            </w:pPr>
            <w:r w:rsidRPr="0043694F">
              <w:rPr>
                <w:rFonts w:ascii="Titillium Web" w:hAnsi="Titillium Web"/>
                <w:i/>
                <w:iCs/>
              </w:rPr>
              <w:t>un cannello di ossa con coperchietto discoidale.</w:t>
            </w:r>
          </w:p>
          <w:p w14:paraId="0C58370B" w14:textId="77777777" w:rsidR="00CF3048" w:rsidRPr="0043694F" w:rsidRDefault="00101F39">
            <w:pPr>
              <w:rPr>
                <w:rFonts w:ascii="Titillium Web" w:hAnsi="Titillium Web"/>
                <w:i/>
                <w:iCs/>
              </w:rPr>
            </w:pPr>
            <w:r w:rsidRPr="0043694F">
              <w:rPr>
                <w:rFonts w:ascii="Titillium Web" w:hAnsi="Titillium Web"/>
                <w:i/>
                <w:iCs/>
              </w:rPr>
              <w:t>1 conchiglia comune</w:t>
            </w:r>
          </w:p>
        </w:tc>
      </w:tr>
      <w:tr w:rsidR="0086297F" w:rsidRPr="0043694F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3694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43694F">
              <w:rPr>
                <w:rFonts w:ascii="Titillium Web" w:hAnsi="Titillium Web"/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3694F" w:rsidRDefault="0086297F" w:rsidP="002665C6">
            <w:pPr>
              <w:jc w:val="center"/>
              <w:rPr>
                <w:rFonts w:ascii="Titillium Web" w:hAnsi="Titillium Web"/>
              </w:rPr>
            </w:pPr>
            <w:r w:rsidRPr="0043694F">
              <w:rPr>
                <w:rFonts w:ascii="Titillium Web" w:hAnsi="Titillium Web"/>
              </w:rPr>
              <w:t>In frammenti misti alle ossa del defunto</w:t>
            </w:r>
          </w:p>
        </w:tc>
      </w:tr>
      <w:tr w:rsidR="0086297F" w:rsidRPr="0043694F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3694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43694F">
              <w:rPr>
                <w:rFonts w:ascii="Titillium Web" w:hAnsi="Titillium Web"/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3694F" w:rsidRDefault="0086297F" w:rsidP="002665C6">
            <w:pPr>
              <w:jc w:val="center"/>
              <w:rPr>
                <w:rFonts w:ascii="Titillium Web" w:hAnsi="Titillium Web"/>
              </w:rPr>
            </w:pPr>
            <w:r w:rsidRPr="0043694F">
              <w:rPr>
                <w:rFonts w:ascii="Titillium Web" w:hAnsi="Titillium Web"/>
              </w:rPr>
              <w:t>Non determinabile</w:t>
            </w:r>
          </w:p>
        </w:tc>
      </w:tr>
      <w:tr w:rsidR="0086297F" w:rsidRPr="0043694F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3694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43694F">
              <w:rPr>
                <w:rFonts w:ascii="Titillium Web" w:hAnsi="Titillium Web"/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3694F" w:rsidRDefault="0086297F" w:rsidP="002665C6">
            <w:pPr>
              <w:jc w:val="center"/>
              <w:rPr>
                <w:rFonts w:ascii="Titillium Web" w:hAnsi="Titillium Web"/>
              </w:rPr>
            </w:pPr>
            <w:r w:rsidRPr="0043694F">
              <w:rPr>
                <w:rFonts w:ascii="Titillium Web" w:hAnsi="Titillium Web"/>
              </w:rPr>
              <w:t>Non determinabile</w:t>
            </w:r>
          </w:p>
        </w:tc>
      </w:tr>
      <w:tr w:rsidR="0086297F" w:rsidRPr="0043694F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3694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43694F">
              <w:rPr>
                <w:rFonts w:ascii="Titillium Web" w:hAnsi="Titillium Web"/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3694F" w:rsidRDefault="0086297F" w:rsidP="002665C6">
            <w:pPr>
              <w:jc w:val="center"/>
              <w:rPr>
                <w:rFonts w:ascii="Titillium Web" w:hAnsi="Titillium Web"/>
              </w:rPr>
            </w:pPr>
            <w:r w:rsidRPr="0043694F">
              <w:rPr>
                <w:rFonts w:ascii="Titillium Web" w:hAnsi="Titillium Web"/>
              </w:rPr>
              <w:t>Non determinabile</w:t>
            </w:r>
          </w:p>
        </w:tc>
      </w:tr>
      <w:tr w:rsidR="0086297F" w:rsidRPr="0043694F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3694F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43694F">
              <w:rPr>
                <w:rFonts w:ascii="Titillium Web" w:hAnsi="Titillium Web"/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33359B1A" w:rsidR="0086297F" w:rsidRPr="0043694F" w:rsidRDefault="0086297F" w:rsidP="002665C6">
            <w:pPr>
              <w:jc w:val="center"/>
              <w:rPr>
                <w:rFonts w:ascii="Titillium Web" w:hAnsi="Titillium Web"/>
              </w:rPr>
            </w:pPr>
            <w:r w:rsidRPr="0043694F">
              <w:rPr>
                <w:rFonts w:ascii="Titillium Web" w:eastAsia="Titillium" w:hAnsi="Titillium Web" w:cs="Titillium"/>
                <w:smallCaps/>
              </w:rPr>
              <w:t>Romagnoli</w:t>
            </w:r>
            <w:r w:rsidRPr="0043694F">
              <w:rPr>
                <w:rFonts w:ascii="Titillium Web" w:eastAsia="Titillium" w:hAnsi="Titillium Web" w:cs="Titillium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3694F"/>
    <w:rsid w:val="00472AF4"/>
    <w:rsid w:val="004B5003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CF3048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2026-05-15T07:21:00Z</dcterms:modified>
</cp:coreProperties>
</file>