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512</w:t>
      </w:r>
    </w:p>
    <w:tbl>
      <w:tblPr>
        <w:tblStyle w:val="Grigliatabella"/>
        <w:tblW w:w="5000" w:type="pct"/>
        <w:jc w:val="center"/>
        <w:tblLook w:val="04A0" w:firstRow="1" w:lastRow="0" w:firstColumn="1" w:lastColumn="0" w:noHBand="0" w:noVBand="1"/>
      </w:tblPr>
      <w:tblGrid>
        <w:gridCol w:w="2990"/>
        <w:gridCol w:w="6070"/>
      </w:tblGrid>
      <w:tr w:rsidR="0086297F" w:rsidRPr="00042C80" w14:paraId="69604347" w14:textId="77777777" w:rsidTr="002665C6">
        <w:trPr>
          <w:jc w:val="center"/>
        </w:trPr>
        <w:tc>
          <w:tcPr>
            <w:tcW w:w="1650" w:type="pct"/>
            <w:vAlign w:val="center"/>
          </w:tcPr>
          <w:p w14:paraId="59258D49"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Anno di rinvenimento</w:t>
            </w:r>
          </w:p>
        </w:tc>
        <w:tc>
          <w:tcPr>
            <w:tcW w:w="3350" w:type="pct"/>
            <w:vAlign w:val="center"/>
          </w:tcPr>
          <w:p w14:paraId="10AA1E7C" w14:textId="59BFE2EE" w:rsidR="0086297F" w:rsidRPr="002138AA" w:rsidRDefault="0086297F" w:rsidP="002665C6">
            <w:pPr>
              <w:jc w:val="center"/>
              <w:rPr>
                <w:rFonts w:ascii="Titillium Web" w:hAnsi="Titillium Web"/>
                <w:szCs w:val="24"/>
              </w:rPr>
            </w:pPr>
            <w:r w:rsidRPr="002138AA">
              <w:rPr>
                <w:rFonts w:ascii="Titillium Web" w:hAnsi="Titillium Web"/>
                <w:szCs w:val="24"/>
              </w:rPr>
              <w:t>1926</w:t>
            </w:r>
          </w:p>
        </w:tc>
      </w:tr>
      <w:tr w:rsidR="0086297F" w:rsidRPr="00042C80" w14:paraId="3B6B9C62" w14:textId="77777777" w:rsidTr="002665C6">
        <w:trPr>
          <w:jc w:val="center"/>
        </w:trPr>
        <w:tc>
          <w:tcPr>
            <w:tcW w:w="1650" w:type="pct"/>
            <w:vAlign w:val="center"/>
          </w:tcPr>
          <w:p w14:paraId="2D01D888"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Stato di conservazione della tomba</w:t>
            </w:r>
          </w:p>
        </w:tc>
        <w:tc>
          <w:tcPr>
            <w:tcW w:w="3350" w:type="pct"/>
            <w:vAlign w:val="center"/>
          </w:tcPr>
          <w:p w14:paraId="3ADC95CD" w14:textId="31719CCD" w:rsidR="0086297F" w:rsidRPr="002138AA" w:rsidRDefault="0086297F" w:rsidP="002665C6">
            <w:pPr>
              <w:jc w:val="center"/>
              <w:rPr>
                <w:rFonts w:ascii="Titillium Web" w:hAnsi="Titillium Web"/>
                <w:szCs w:val="24"/>
              </w:rPr>
            </w:pPr>
            <w:r w:rsidRPr="002138AA">
              <w:rPr>
                <w:rFonts w:ascii="Titillium Web" w:hAnsi="Titillium Web"/>
                <w:szCs w:val="24"/>
              </w:rPr>
              <w:t>Sconvolta</w:t>
            </w:r>
          </w:p>
        </w:tc>
      </w:tr>
      <w:tr w:rsidR="0086297F" w:rsidRPr="00042C80" w14:paraId="3D165E1E" w14:textId="77777777" w:rsidTr="002665C6">
        <w:trPr>
          <w:jc w:val="center"/>
        </w:trPr>
        <w:tc>
          <w:tcPr>
            <w:tcW w:w="1650" w:type="pct"/>
            <w:vAlign w:val="center"/>
          </w:tcPr>
          <w:p w14:paraId="2A5B3D4F"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Rito di seppellimento</w:t>
            </w:r>
          </w:p>
        </w:tc>
        <w:tc>
          <w:tcPr>
            <w:tcW w:w="3350" w:type="pct"/>
            <w:vAlign w:val="center"/>
          </w:tcPr>
          <w:p w14:paraId="094BD426" w14:textId="6E99443A" w:rsidR="0086297F" w:rsidRPr="002138AA" w:rsidRDefault="0086297F" w:rsidP="002665C6">
            <w:pPr>
              <w:jc w:val="center"/>
              <w:rPr>
                <w:rFonts w:ascii="Titillium Web" w:hAnsi="Titillium Web"/>
                <w:szCs w:val="24"/>
              </w:rPr>
            </w:pPr>
            <w:r w:rsidRPr="002138AA">
              <w:rPr>
                <w:rFonts w:ascii="Titillium Web" w:hAnsi="Titillium Web"/>
                <w:szCs w:val="24"/>
              </w:rPr>
              <w:t>Inumazione</w:t>
            </w:r>
          </w:p>
        </w:tc>
      </w:tr>
      <w:tr w:rsidR="0086297F" w:rsidRPr="00042C80" w14:paraId="44CADBCB" w14:textId="77777777" w:rsidTr="002665C6">
        <w:trPr>
          <w:jc w:val="center"/>
        </w:trPr>
        <w:tc>
          <w:tcPr>
            <w:tcW w:w="1650" w:type="pct"/>
            <w:vAlign w:val="center"/>
          </w:tcPr>
          <w:p w14:paraId="1E25741A"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Struttura tomba</w:t>
            </w:r>
          </w:p>
        </w:tc>
        <w:tc>
          <w:tcPr>
            <w:tcW w:w="3350" w:type="pct"/>
            <w:vAlign w:val="center"/>
          </w:tcPr>
          <w:p w14:paraId="1DE3BCB3" w14:textId="08DB6A85" w:rsidR="0086297F" w:rsidRPr="002138AA" w:rsidRDefault="0086297F" w:rsidP="002665C6">
            <w:pPr>
              <w:jc w:val="center"/>
              <w:rPr>
                <w:rFonts w:ascii="Titillium Web" w:hAnsi="Titillium Web"/>
                <w:szCs w:val="24"/>
              </w:rPr>
            </w:pPr>
            <w:r w:rsidRPr="002138AA">
              <w:rPr>
                <w:rFonts w:ascii="Titillium Web" w:hAnsi="Titillium Web"/>
                <w:szCs w:val="24"/>
              </w:rPr>
              <w:t>fossa semplice, forma non registrata</w:t>
            </w:r>
          </w:p>
        </w:tc>
      </w:tr>
      <w:tr w:rsidR="0086297F" w:rsidRPr="00042C80" w14:paraId="47E1F943" w14:textId="77777777" w:rsidTr="002665C6">
        <w:trPr>
          <w:jc w:val="center"/>
        </w:trPr>
        <w:tc>
          <w:tcPr>
            <w:tcW w:w="1650" w:type="pct"/>
            <w:vAlign w:val="center"/>
          </w:tcPr>
          <w:p w14:paraId="355EE080"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 xml:space="preserve">Profondità dal piano di campagna </w:t>
            </w:r>
          </w:p>
        </w:tc>
        <w:tc>
          <w:tcPr>
            <w:tcW w:w="3350" w:type="pct"/>
            <w:vAlign w:val="center"/>
          </w:tcPr>
          <w:p w14:paraId="13D75B9B" w14:textId="6492371F" w:rsidR="0086297F" w:rsidRPr="002138AA" w:rsidRDefault="0086297F" w:rsidP="002665C6">
            <w:pPr>
              <w:jc w:val="center"/>
              <w:rPr>
                <w:rFonts w:ascii="Titillium Web" w:hAnsi="Titillium Web"/>
                <w:szCs w:val="24"/>
              </w:rPr>
            </w:pPr>
            <w:r w:rsidRPr="002138AA">
              <w:rPr>
                <w:rFonts w:ascii="Titillium Web" w:hAnsi="Titillium Web"/>
                <w:szCs w:val="24"/>
              </w:rPr>
              <w:t>1 m</w:t>
            </w:r>
          </w:p>
        </w:tc>
      </w:tr>
      <w:tr w:rsidR="0086297F" w:rsidRPr="00042C80" w14:paraId="75BC79FE" w14:textId="77777777" w:rsidTr="002665C6">
        <w:trPr>
          <w:jc w:val="center"/>
        </w:trPr>
        <w:tc>
          <w:tcPr>
            <w:tcW w:w="1650" w:type="pct"/>
            <w:vAlign w:val="center"/>
          </w:tcPr>
          <w:p w14:paraId="432462C5"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Dimensioni della sepoltura</w:t>
            </w:r>
          </w:p>
        </w:tc>
        <w:tc>
          <w:tcPr>
            <w:tcW w:w="3350" w:type="pct"/>
            <w:vAlign w:val="center"/>
          </w:tcPr>
          <w:p w14:paraId="65EDFAD4" w14:textId="5859930D" w:rsidR="0086297F" w:rsidRPr="002138AA" w:rsidRDefault="0086297F" w:rsidP="002665C6">
            <w:pPr>
              <w:jc w:val="center"/>
              <w:rPr>
                <w:rFonts w:ascii="Titillium Web" w:hAnsi="Titillium Web"/>
                <w:szCs w:val="24"/>
              </w:rPr>
            </w:pPr>
            <w:r w:rsidRPr="002138AA">
              <w:rPr>
                <w:rFonts w:ascii="Titillium Web" w:hAnsi="Titillium Web"/>
                <w:szCs w:val="24"/>
              </w:rPr>
              <w:t>Dimensioni non registrate</w:t>
            </w:r>
          </w:p>
        </w:tc>
      </w:tr>
      <w:tr w:rsidR="0086297F" w:rsidRPr="00042C80" w14:paraId="35E5C09E" w14:textId="77777777" w:rsidTr="002665C6">
        <w:trPr>
          <w:jc w:val="center"/>
        </w:trPr>
        <w:tc>
          <w:tcPr>
            <w:tcW w:w="1650" w:type="pct"/>
            <w:vAlign w:val="center"/>
          </w:tcPr>
          <w:p w14:paraId="5AA10374"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Orientamento dello scheletro</w:t>
            </w:r>
          </w:p>
        </w:tc>
        <w:tc>
          <w:tcPr>
            <w:tcW w:w="3350" w:type="pct"/>
            <w:vAlign w:val="center"/>
          </w:tcPr>
          <w:p w14:paraId="6E0E4E7B" w14:textId="7F6B3E0C" w:rsidR="0086297F" w:rsidRPr="002138AA" w:rsidRDefault="0086297F" w:rsidP="002665C6">
            <w:pPr>
              <w:jc w:val="center"/>
              <w:rPr>
                <w:rFonts w:ascii="Titillium Web" w:hAnsi="Titillium Web"/>
                <w:szCs w:val="24"/>
              </w:rPr>
            </w:pPr>
            <w:r w:rsidRPr="002138AA">
              <w:rPr>
                <w:rFonts w:ascii="Titillium Web" w:hAnsi="Titillium Web"/>
                <w:szCs w:val="24"/>
              </w:rPr>
              <w:t>NNW-SSE</w:t>
            </w:r>
          </w:p>
        </w:tc>
      </w:tr>
      <w:tr w:rsidR="0086297F" w:rsidRPr="00042C80" w14:paraId="71236441" w14:textId="77777777" w:rsidTr="002665C6">
        <w:trPr>
          <w:jc w:val="center"/>
        </w:trPr>
        <w:tc>
          <w:tcPr>
            <w:tcW w:w="1650" w:type="pct"/>
            <w:vAlign w:val="center"/>
          </w:tcPr>
          <w:p w14:paraId="4A1B31A8"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Segnacolo</w:t>
            </w:r>
          </w:p>
        </w:tc>
        <w:tc>
          <w:tcPr>
            <w:tcW w:w="3350" w:type="pct"/>
            <w:vAlign w:val="center"/>
          </w:tcPr>
          <w:p w14:paraId="104CE615" w14:textId="50385AE1" w:rsidR="0086297F" w:rsidRPr="002138AA" w:rsidRDefault="0086297F" w:rsidP="002665C6">
            <w:pPr>
              <w:jc w:val="center"/>
              <w:rPr>
                <w:rFonts w:ascii="Titillium Web" w:hAnsi="Titillium Web"/>
                <w:szCs w:val="24"/>
              </w:rPr>
            </w:pPr>
            <w:r w:rsidRPr="002138AA">
              <w:rPr>
                <w:rFonts w:ascii="Titillium Web" w:hAnsi="Titillium Web"/>
                <w:szCs w:val="24"/>
              </w:rPr>
              <w:t>/</w:t>
            </w:r>
          </w:p>
        </w:tc>
      </w:tr>
      <w:tr w:rsidR="0086297F" w:rsidRPr="00042C80" w14:paraId="6D6CBA71" w14:textId="77777777" w:rsidTr="002665C6">
        <w:trPr>
          <w:jc w:val="center"/>
        </w:trPr>
        <w:tc>
          <w:tcPr>
            <w:tcW w:w="1650" w:type="pct"/>
            <w:vAlign w:val="center"/>
          </w:tcPr>
          <w:p w14:paraId="75CA0D64"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Giornale di scavo</w:t>
            </w:r>
          </w:p>
        </w:tc>
        <w:tc>
          <w:tcPr>
            <w:tcW w:w="3350" w:type="pct"/>
            <w:vAlign w:val="center"/>
          </w:tcPr>
          <w:p w14:paraId="6CC35F4B" w14:textId="77777777" w:rsidR="00726553" w:rsidRPr="002138AA" w:rsidRDefault="00000000">
            <w:pPr>
              <w:rPr>
                <w:rFonts w:ascii="Titillium Web" w:hAnsi="Titillium Web"/>
                <w:i/>
                <w:iCs/>
                <w:szCs w:val="24"/>
              </w:rPr>
            </w:pPr>
            <w:r w:rsidRPr="002138AA">
              <w:rPr>
                <w:rFonts w:ascii="Titillium Web" w:hAnsi="Titillium Web"/>
                <w:i/>
                <w:iCs/>
                <w:szCs w:val="24"/>
              </w:rPr>
              <w:t>A Sud del C</w:t>
            </w:r>
          </w:p>
          <w:p w14:paraId="1E2B9F68" w14:textId="75C54E0B" w:rsidR="00726553" w:rsidRPr="002138AA" w:rsidRDefault="00000000">
            <w:pPr>
              <w:rPr>
                <w:rFonts w:ascii="Titillium Web" w:hAnsi="Titillium Web"/>
                <w:i/>
                <w:iCs/>
                <w:szCs w:val="24"/>
              </w:rPr>
            </w:pPr>
            <w:r w:rsidRPr="002138AA">
              <w:rPr>
                <w:rFonts w:ascii="Titillium Web" w:hAnsi="Titillium Web"/>
                <w:i/>
                <w:iCs/>
                <w:szCs w:val="24"/>
              </w:rPr>
              <w:t>Tomba saccheggiata (sabato notte 12 corr.)</w:t>
            </w:r>
          </w:p>
          <w:p w14:paraId="0A8F26A3" w14:textId="77777777" w:rsidR="00726553" w:rsidRPr="002138AA" w:rsidRDefault="00000000">
            <w:pPr>
              <w:rPr>
                <w:rFonts w:ascii="Titillium Web" w:hAnsi="Titillium Web"/>
                <w:i/>
                <w:iCs/>
                <w:szCs w:val="24"/>
              </w:rPr>
            </w:pPr>
            <w:r w:rsidRPr="002138AA">
              <w:rPr>
                <w:rFonts w:ascii="Titillium Web" w:hAnsi="Titillium Web"/>
                <w:i/>
                <w:iCs/>
                <w:szCs w:val="24"/>
              </w:rPr>
              <w:t>Sabato sera verso le ore 21 circa, (dice la guardia Spadoni) facendo un giro di perlustrazione nel campo 52, si accorse che due individui tentavano di entrare sulla zona scavi dalla parte del Canale Donna Bianca. Egli li rincorse e si fermò in quel posto fino verso le ore 23 ritornando lungo il canalino presso la poderale a levante del campo 32)</w:t>
            </w:r>
          </w:p>
          <w:p w14:paraId="30C9E420" w14:textId="77777777" w:rsidR="00726553" w:rsidRPr="002138AA" w:rsidRDefault="00000000">
            <w:pPr>
              <w:rPr>
                <w:rFonts w:ascii="Titillium Web" w:hAnsi="Titillium Web"/>
                <w:i/>
                <w:iCs/>
                <w:szCs w:val="24"/>
              </w:rPr>
            </w:pPr>
            <w:r w:rsidRPr="002138AA">
              <w:rPr>
                <w:rFonts w:ascii="Titillium Web" w:hAnsi="Titillium Web"/>
                <w:i/>
                <w:iCs/>
                <w:szCs w:val="24"/>
              </w:rPr>
              <w:t>Quando fu nei pressi del dosso C, scavato nel 1925, fuggirono diversi individui, che lo Spadoni non sa precisare poiché era tardi e buio, ed egli recatosi sul posto ove questi erano, poté constatare che avevano già eseguito alcune buche per saggi di scavo (piccole ed in quel momento erano intenti allo scavo di una tomba. Raccolti i frammenti che trovò nella buca mi li ha portati a Comacchio il mattino seguente.</w:t>
            </w:r>
          </w:p>
          <w:p w14:paraId="4C418035" w14:textId="77777777" w:rsidR="00726553" w:rsidRPr="002138AA" w:rsidRDefault="00000000">
            <w:pPr>
              <w:rPr>
                <w:rFonts w:ascii="Titillium Web" w:hAnsi="Titillium Web"/>
                <w:i/>
                <w:iCs/>
                <w:szCs w:val="24"/>
              </w:rPr>
            </w:pPr>
            <w:r w:rsidRPr="002138AA">
              <w:rPr>
                <w:rFonts w:ascii="Titillium Web" w:hAnsi="Titillium Web"/>
                <w:i/>
                <w:iCs/>
                <w:szCs w:val="24"/>
              </w:rPr>
              <w:t>(13 domenica)</w:t>
            </w:r>
          </w:p>
          <w:p w14:paraId="07E05044" w14:textId="77777777" w:rsidR="00726553" w:rsidRPr="002138AA" w:rsidRDefault="00000000">
            <w:pPr>
              <w:rPr>
                <w:rFonts w:ascii="Titillium Web" w:hAnsi="Titillium Web"/>
                <w:i/>
                <w:iCs/>
                <w:szCs w:val="24"/>
              </w:rPr>
            </w:pPr>
            <w:r w:rsidRPr="002138AA">
              <w:rPr>
                <w:rFonts w:ascii="Titillium Web" w:hAnsi="Titillium Web"/>
                <w:i/>
                <w:iCs/>
                <w:szCs w:val="24"/>
              </w:rPr>
              <w:t>Fra i cocci portati ho potuto riconoscere:</w:t>
            </w:r>
          </w:p>
          <w:p w14:paraId="43740078" w14:textId="77777777" w:rsidR="00726553" w:rsidRPr="002138AA" w:rsidRDefault="00000000">
            <w:pPr>
              <w:rPr>
                <w:rFonts w:ascii="Titillium Web" w:hAnsi="Titillium Web"/>
                <w:i/>
                <w:iCs/>
                <w:szCs w:val="24"/>
              </w:rPr>
            </w:pPr>
            <w:r w:rsidRPr="002138AA">
              <w:rPr>
                <w:rFonts w:ascii="Titillium Web" w:hAnsi="Titillium Web"/>
                <w:i/>
                <w:iCs/>
                <w:szCs w:val="24"/>
              </w:rPr>
              <w:t>molti frammenti di una kylix a f.r. sia nel medaglione che nel rovescio -</w:t>
            </w:r>
          </w:p>
          <w:p w14:paraId="5442C52C" w14:textId="77777777" w:rsidR="00726553" w:rsidRPr="002138AA" w:rsidRDefault="00000000">
            <w:pPr>
              <w:rPr>
                <w:rFonts w:ascii="Titillium Web" w:hAnsi="Titillium Web"/>
                <w:i/>
                <w:iCs/>
                <w:szCs w:val="24"/>
              </w:rPr>
            </w:pPr>
            <w:r w:rsidRPr="002138AA">
              <w:rPr>
                <w:rFonts w:ascii="Titillium Web" w:hAnsi="Titillium Web"/>
                <w:i/>
                <w:iCs/>
                <w:szCs w:val="24"/>
              </w:rPr>
              <w:t>pochi frammenti di altra kylix più piccola figurata (f.r.) sotanto nel medaglione</w:t>
            </w:r>
          </w:p>
          <w:p w14:paraId="20931110" w14:textId="77777777" w:rsidR="00726553" w:rsidRPr="002138AA" w:rsidRDefault="00000000">
            <w:pPr>
              <w:rPr>
                <w:rFonts w:ascii="Titillium Web" w:hAnsi="Titillium Web"/>
                <w:i/>
                <w:iCs/>
                <w:szCs w:val="24"/>
              </w:rPr>
            </w:pPr>
            <w:r w:rsidRPr="002138AA">
              <w:rPr>
                <w:rFonts w:ascii="Titillium Web" w:hAnsi="Titillium Web"/>
                <w:i/>
                <w:iCs/>
                <w:szCs w:val="24"/>
              </w:rPr>
              <w:t>pochi frammenti di un piccolo cratere a f.r., dal bel disegno sopra le teste si leggono i nomi scritti sul fondo nero [ndr: presente disegno dell’iscrizione]</w:t>
            </w:r>
          </w:p>
          <w:p w14:paraId="450251C1" w14:textId="77777777" w:rsidR="00726553" w:rsidRPr="002138AA" w:rsidRDefault="00000000">
            <w:pPr>
              <w:rPr>
                <w:rFonts w:ascii="Titillium Web" w:hAnsi="Titillium Web"/>
                <w:i/>
                <w:iCs/>
                <w:szCs w:val="24"/>
              </w:rPr>
            </w:pPr>
            <w:r w:rsidRPr="002138AA">
              <w:rPr>
                <w:rFonts w:ascii="Titillium Web" w:hAnsi="Titillium Web"/>
                <w:i/>
                <w:iCs/>
                <w:szCs w:val="24"/>
              </w:rPr>
              <w:t>ed altri cocci vari -</w:t>
            </w:r>
          </w:p>
          <w:p w14:paraId="050722C6" w14:textId="77777777" w:rsidR="00726553" w:rsidRPr="002138AA" w:rsidRDefault="00000000">
            <w:pPr>
              <w:rPr>
                <w:rFonts w:ascii="Titillium Web" w:hAnsi="Titillium Web"/>
                <w:i/>
                <w:iCs/>
                <w:szCs w:val="24"/>
              </w:rPr>
            </w:pPr>
            <w:r w:rsidRPr="002138AA">
              <w:rPr>
                <w:rFonts w:ascii="Titillium Web" w:hAnsi="Titillium Web"/>
                <w:i/>
                <w:iCs/>
                <w:szCs w:val="24"/>
              </w:rPr>
              <w:lastRenderedPageBreak/>
              <w:t>Stamane ho esplorato il resto della tomba.</w:t>
            </w:r>
          </w:p>
          <w:p w14:paraId="55BC5A11" w14:textId="67BCB7E7" w:rsidR="00726553" w:rsidRPr="002138AA" w:rsidRDefault="00000000">
            <w:pPr>
              <w:rPr>
                <w:rFonts w:ascii="Titillium Web" w:hAnsi="Titillium Web"/>
                <w:i/>
                <w:iCs/>
                <w:szCs w:val="24"/>
              </w:rPr>
            </w:pPr>
            <w:r w:rsidRPr="002138AA">
              <w:rPr>
                <w:rFonts w:ascii="Titillium Web" w:hAnsi="Titillium Web"/>
                <w:i/>
                <w:iCs/>
                <w:szCs w:val="24"/>
              </w:rPr>
              <w:t>Tomba 512  (umata)</w:t>
            </w:r>
          </w:p>
          <w:p w14:paraId="35D82EA5" w14:textId="77777777" w:rsidR="00726553" w:rsidRPr="002138AA" w:rsidRDefault="00000000">
            <w:pPr>
              <w:rPr>
                <w:rFonts w:ascii="Titillium Web" w:hAnsi="Titillium Web"/>
                <w:i/>
                <w:iCs/>
                <w:szCs w:val="24"/>
              </w:rPr>
            </w:pPr>
            <w:r w:rsidRPr="002138AA">
              <w:rPr>
                <w:rFonts w:ascii="Titillium Web" w:hAnsi="Titillium Web"/>
                <w:i/>
                <w:iCs/>
                <w:szCs w:val="24"/>
              </w:rPr>
              <w:t>A m 165,50 dal B, a m 26,50 dal dosso C (canalino di scolo a S della trincea E - C)</w:t>
            </w:r>
          </w:p>
          <w:p w14:paraId="41823C12" w14:textId="77777777" w:rsidR="00726553" w:rsidRPr="002138AA" w:rsidRDefault="00000000">
            <w:pPr>
              <w:rPr>
                <w:rFonts w:ascii="Titillium Web" w:hAnsi="Titillium Web"/>
                <w:i/>
                <w:iCs/>
                <w:szCs w:val="24"/>
              </w:rPr>
            </w:pPr>
            <w:r w:rsidRPr="002138AA">
              <w:rPr>
                <w:rFonts w:ascii="Titillium Web" w:hAnsi="Titillium Web"/>
                <w:i/>
                <w:iCs/>
                <w:szCs w:val="24"/>
              </w:rPr>
              <w:t>Gli scavatori avevano eseguita una buca che attraversava la tomba lasciando ancora sepolta ed intatta la parte superiore dello scheletro e la parte inferiore di esso con parte dei vasi.</w:t>
            </w:r>
          </w:p>
          <w:p w14:paraId="3C4746FF" w14:textId="77777777" w:rsidR="00726553" w:rsidRPr="002138AA" w:rsidRDefault="00000000">
            <w:pPr>
              <w:rPr>
                <w:rFonts w:ascii="Titillium Web" w:hAnsi="Titillium Web"/>
                <w:i/>
                <w:iCs/>
                <w:szCs w:val="24"/>
              </w:rPr>
            </w:pPr>
            <w:r w:rsidRPr="002138AA">
              <w:rPr>
                <w:rFonts w:ascii="Titillium Web" w:hAnsi="Titillium Web"/>
                <w:i/>
                <w:iCs/>
                <w:szCs w:val="24"/>
              </w:rPr>
              <w:t>Ho schizzato alle bene e meglio quello che sarebbe stata la tomba intatta, limitando la zona devastata dai ladri e segnandoci gli oggetti che potevano essere in situ, considerato gli avanzi ancora a posto rinvenute fra lo sconvolgimento -</w:t>
            </w:r>
          </w:p>
          <w:p w14:paraId="157B70EB" w14:textId="77777777" w:rsidR="00726553" w:rsidRPr="002138AA" w:rsidRDefault="00000000">
            <w:pPr>
              <w:rPr>
                <w:rFonts w:ascii="Titillium Web" w:hAnsi="Titillium Web"/>
                <w:i/>
                <w:iCs/>
                <w:szCs w:val="24"/>
              </w:rPr>
            </w:pPr>
            <w:r w:rsidRPr="002138AA">
              <w:rPr>
                <w:rFonts w:ascii="Titillium Web" w:hAnsi="Titillium Web"/>
                <w:i/>
                <w:iCs/>
                <w:szCs w:val="24"/>
              </w:rPr>
              <w:t>Lo scheletro è orientato da N-NO a S-SE.-, poggia a m 1,00 di profondità, e sia lo scheletro che gli oggetti e vasi, sono tutti involti in uno strato denso di Calce. Il segno rosso indica il limite della fossa scavata dai ladri e di conseguenza la parte della tomba da loro sconvolta.</w:t>
            </w:r>
          </w:p>
          <w:p w14:paraId="3BA79767" w14:textId="77777777" w:rsidR="00726553" w:rsidRPr="002138AA" w:rsidRDefault="00000000">
            <w:pPr>
              <w:rPr>
                <w:rFonts w:ascii="Titillium Web" w:hAnsi="Titillium Web"/>
                <w:i/>
                <w:iCs/>
                <w:szCs w:val="24"/>
              </w:rPr>
            </w:pPr>
            <w:r w:rsidRPr="002138AA">
              <w:rPr>
                <w:rFonts w:ascii="Titillium Web" w:hAnsi="Titillium Web"/>
                <w:i/>
                <w:iCs/>
                <w:szCs w:val="24"/>
              </w:rPr>
              <w:t>La testa dello scheletro guardava a levante e aveva sulla faccia</w:t>
            </w:r>
          </w:p>
          <w:p w14:paraId="27680E74" w14:textId="77777777" w:rsidR="00726553" w:rsidRPr="002138AA" w:rsidRDefault="00000000">
            <w:pPr>
              <w:rPr>
                <w:rFonts w:ascii="Titillium Web" w:hAnsi="Titillium Web"/>
                <w:i/>
                <w:iCs/>
                <w:szCs w:val="24"/>
              </w:rPr>
            </w:pPr>
            <w:r w:rsidRPr="002138AA">
              <w:rPr>
                <w:rFonts w:ascii="Titillium Web" w:hAnsi="Titillium Web"/>
                <w:i/>
                <w:iCs/>
                <w:szCs w:val="24"/>
              </w:rPr>
              <w:t>1 lungo ago di vetro rotto in 3 pezzi</w:t>
            </w:r>
          </w:p>
          <w:p w14:paraId="5DFF4F48" w14:textId="77777777" w:rsidR="00726553" w:rsidRPr="002138AA" w:rsidRDefault="00000000">
            <w:pPr>
              <w:rPr>
                <w:rFonts w:ascii="Titillium Web" w:hAnsi="Titillium Web"/>
                <w:i/>
                <w:iCs/>
                <w:szCs w:val="24"/>
              </w:rPr>
            </w:pPr>
            <w:r w:rsidRPr="002138AA">
              <w:rPr>
                <w:rFonts w:ascii="Titillium Web" w:hAnsi="Titillium Web"/>
                <w:i/>
                <w:iCs/>
                <w:szCs w:val="24"/>
              </w:rPr>
              <w:t>L’ago è lungo complessivamente 0,318 (0,318) di vetro bianco che sembra filato, da una parte conserva la punta, dall’altra la testa dell’ago attorno alla quale gira su 2 volte una fascetta pure di vetro scuro (verde?) con occhietti di pernice.</w:t>
            </w:r>
          </w:p>
          <w:p w14:paraId="26916083" w14:textId="77777777" w:rsidR="00726553" w:rsidRPr="002138AA" w:rsidRDefault="00000000">
            <w:pPr>
              <w:rPr>
                <w:rFonts w:ascii="Titillium Web" w:hAnsi="Titillium Web"/>
                <w:i/>
                <w:iCs/>
                <w:szCs w:val="24"/>
              </w:rPr>
            </w:pPr>
            <w:r w:rsidRPr="002138AA">
              <w:rPr>
                <w:rFonts w:ascii="Titillium Web" w:hAnsi="Titillium Web"/>
                <w:i/>
                <w:iCs/>
                <w:szCs w:val="24"/>
              </w:rPr>
              <w:t>Sotto il mento lo scheletro conservava:</w:t>
            </w:r>
          </w:p>
          <w:p w14:paraId="323055E3" w14:textId="77777777" w:rsidR="00726553" w:rsidRPr="002138AA" w:rsidRDefault="00000000">
            <w:pPr>
              <w:rPr>
                <w:rFonts w:ascii="Titillium Web" w:hAnsi="Titillium Web"/>
                <w:i/>
                <w:iCs/>
                <w:szCs w:val="24"/>
              </w:rPr>
            </w:pPr>
            <w:r w:rsidRPr="002138AA">
              <w:rPr>
                <w:rFonts w:ascii="Titillium Web" w:hAnsi="Titillium Web"/>
                <w:i/>
                <w:iCs/>
                <w:szCs w:val="24"/>
              </w:rPr>
              <w:t>2 belle fibule di argento ? tipo Certosa, con bottoncino: sono molto ossidate, ma intere misurano di lunghezza 0,105.</w:t>
            </w:r>
          </w:p>
          <w:p w14:paraId="035BA635" w14:textId="77777777" w:rsidR="00726553" w:rsidRPr="002138AA" w:rsidRDefault="00000000">
            <w:pPr>
              <w:rPr>
                <w:rFonts w:ascii="Titillium Web" w:hAnsi="Titillium Web"/>
                <w:i/>
                <w:iCs/>
                <w:szCs w:val="24"/>
              </w:rPr>
            </w:pPr>
            <w:r w:rsidRPr="002138AA">
              <w:rPr>
                <w:rFonts w:ascii="Titillium Web" w:hAnsi="Titillium Web"/>
                <w:i/>
                <w:iCs/>
                <w:szCs w:val="24"/>
              </w:rPr>
              <w:t>A lev. della testa dello scheletro era:</w:t>
            </w:r>
          </w:p>
          <w:p w14:paraId="6E03F054" w14:textId="77777777" w:rsidR="00726553" w:rsidRPr="002138AA" w:rsidRDefault="00000000">
            <w:pPr>
              <w:rPr>
                <w:rFonts w:ascii="Titillium Web" w:hAnsi="Titillium Web"/>
                <w:i/>
                <w:iCs/>
                <w:szCs w:val="24"/>
              </w:rPr>
            </w:pPr>
            <w:r w:rsidRPr="002138AA">
              <w:rPr>
                <w:rFonts w:ascii="Titillium Web" w:hAnsi="Titillium Web"/>
                <w:i/>
                <w:iCs/>
                <w:szCs w:val="24"/>
              </w:rPr>
              <w:t>4 balsamario di alabastron in frantumi (di cui 2 frammenti nei cocci raccolti da Spadoni)</w:t>
            </w:r>
          </w:p>
          <w:p w14:paraId="2827C5BF" w14:textId="77777777" w:rsidR="00726553" w:rsidRPr="002138AA" w:rsidRDefault="00000000">
            <w:pPr>
              <w:rPr>
                <w:rFonts w:ascii="Titillium Web" w:hAnsi="Titillium Web"/>
                <w:i/>
                <w:iCs/>
                <w:szCs w:val="24"/>
              </w:rPr>
            </w:pPr>
            <w:r w:rsidRPr="002138AA">
              <w:rPr>
                <w:rFonts w:ascii="Titillium Web" w:hAnsi="Titillium Web"/>
                <w:i/>
                <w:iCs/>
                <w:szCs w:val="24"/>
              </w:rPr>
              <w:t>(Saltando la parte devastata ove sul corpo dello scheletro si rinvennero pochi frammenti di vasi sperduti dai ladri)</w:t>
            </w:r>
          </w:p>
          <w:p w14:paraId="18D9F459" w14:textId="77777777" w:rsidR="00726553" w:rsidRPr="002138AA" w:rsidRDefault="00000000">
            <w:pPr>
              <w:rPr>
                <w:rFonts w:ascii="Titillium Web" w:hAnsi="Titillium Web"/>
                <w:i/>
                <w:iCs/>
                <w:szCs w:val="24"/>
              </w:rPr>
            </w:pPr>
            <w:r w:rsidRPr="002138AA">
              <w:rPr>
                <w:rFonts w:ascii="Titillium Web" w:hAnsi="Titillium Web"/>
                <w:i/>
                <w:iCs/>
                <w:szCs w:val="24"/>
              </w:rPr>
              <w:t>Presso la mano di</w:t>
            </w:r>
          </w:p>
          <w:p w14:paraId="7C7FCA80" w14:textId="77777777" w:rsidR="00726553" w:rsidRPr="002138AA" w:rsidRDefault="00000000">
            <w:pPr>
              <w:rPr>
                <w:rFonts w:ascii="Titillium Web" w:hAnsi="Titillium Web"/>
                <w:i/>
                <w:iCs/>
                <w:szCs w:val="24"/>
              </w:rPr>
            </w:pPr>
            <w:r w:rsidRPr="002138AA">
              <w:rPr>
                <w:rFonts w:ascii="Titillium Web" w:hAnsi="Titillium Web"/>
                <w:i/>
                <w:iCs/>
                <w:szCs w:val="24"/>
              </w:rPr>
              <w:t>1 frammento informe di bronzo</w:t>
            </w:r>
          </w:p>
          <w:p w14:paraId="4D889E57" w14:textId="77777777" w:rsidR="00726553" w:rsidRPr="002138AA" w:rsidRDefault="00000000">
            <w:pPr>
              <w:rPr>
                <w:rFonts w:ascii="Titillium Web" w:hAnsi="Titillium Web"/>
                <w:i/>
                <w:iCs/>
                <w:szCs w:val="24"/>
              </w:rPr>
            </w:pPr>
            <w:r w:rsidRPr="002138AA">
              <w:rPr>
                <w:rFonts w:ascii="Titillium Web" w:hAnsi="Titillium Web"/>
                <w:i/>
                <w:iCs/>
                <w:szCs w:val="24"/>
              </w:rPr>
              <w:t>2 gocce di vetro colorato (bleu?)</w:t>
            </w:r>
          </w:p>
          <w:p w14:paraId="0D2F439A" w14:textId="77777777" w:rsidR="00726553" w:rsidRPr="002138AA" w:rsidRDefault="00000000">
            <w:pPr>
              <w:rPr>
                <w:rFonts w:ascii="Titillium Web" w:hAnsi="Titillium Web"/>
                <w:i/>
                <w:iCs/>
                <w:szCs w:val="24"/>
              </w:rPr>
            </w:pPr>
            <w:r w:rsidRPr="002138AA">
              <w:rPr>
                <w:rFonts w:ascii="Titillium Web" w:hAnsi="Titillium Web"/>
                <w:i/>
                <w:iCs/>
                <w:szCs w:val="24"/>
              </w:rPr>
              <w:t>1 statuetta di bronzo (cima di candelabro?) molto ossidato. Rappresenta una figura nuda e alto 0,12</w:t>
            </w:r>
          </w:p>
          <w:p w14:paraId="6941362C" w14:textId="77777777" w:rsidR="00726553" w:rsidRPr="002138AA" w:rsidRDefault="00000000">
            <w:pPr>
              <w:rPr>
                <w:rFonts w:ascii="Titillium Web" w:hAnsi="Titillium Web"/>
                <w:i/>
                <w:iCs/>
                <w:szCs w:val="24"/>
              </w:rPr>
            </w:pPr>
            <w:r w:rsidRPr="002138AA">
              <w:rPr>
                <w:rFonts w:ascii="Titillium Web" w:hAnsi="Titillium Web"/>
                <w:i/>
                <w:iCs/>
                <w:szCs w:val="24"/>
              </w:rPr>
              <w:t>1 ansa o manico di cista, di bronzo in frammenti (di questa non si rinviene nessun frammento)</w:t>
            </w:r>
          </w:p>
          <w:p w14:paraId="05C81DEA" w14:textId="77777777" w:rsidR="00726553" w:rsidRPr="002138AA" w:rsidRDefault="00000000">
            <w:pPr>
              <w:rPr>
                <w:rFonts w:ascii="Titillium Web" w:hAnsi="Titillium Web"/>
                <w:i/>
                <w:iCs/>
                <w:szCs w:val="24"/>
              </w:rPr>
            </w:pPr>
            <w:r w:rsidRPr="002138AA">
              <w:rPr>
                <w:rFonts w:ascii="Titillium Web" w:hAnsi="Titillium Web"/>
                <w:i/>
                <w:iCs/>
                <w:szCs w:val="24"/>
              </w:rPr>
              <w:t>In un gruppo presso le gambe dello scheletro:</w:t>
            </w:r>
          </w:p>
          <w:p w14:paraId="69304B02" w14:textId="77777777" w:rsidR="00726553" w:rsidRPr="002138AA" w:rsidRDefault="00000000">
            <w:pPr>
              <w:rPr>
                <w:rFonts w:ascii="Titillium Web" w:hAnsi="Titillium Web"/>
                <w:i/>
                <w:iCs/>
                <w:szCs w:val="24"/>
              </w:rPr>
            </w:pPr>
            <w:r w:rsidRPr="002138AA">
              <w:rPr>
                <w:rFonts w:ascii="Titillium Web" w:hAnsi="Titillium Web"/>
                <w:i/>
                <w:iCs/>
                <w:szCs w:val="24"/>
              </w:rPr>
              <w:lastRenderedPageBreak/>
              <w:t>1 cratere intero, a figure rosse, A figura di uomo barbato nudo che cammina verso d, seguito da un giovane vestito di corta tunica con petaso sulle spalle. A sin figura di giovane con asta nella d, e corona di alloro sulla testa (sulle teste i nomi)</w:t>
            </w:r>
          </w:p>
          <w:p w14:paraId="7CBA83FC" w14:textId="77777777" w:rsidR="00726553" w:rsidRPr="002138AA" w:rsidRDefault="00000000">
            <w:pPr>
              <w:rPr>
                <w:rFonts w:ascii="Titillium Web" w:hAnsi="Titillium Web"/>
                <w:i/>
                <w:iCs/>
                <w:szCs w:val="24"/>
              </w:rPr>
            </w:pPr>
            <w:r w:rsidRPr="002138AA">
              <w:rPr>
                <w:rFonts w:ascii="Titillium Web" w:hAnsi="Titillium Web"/>
                <w:i/>
                <w:iCs/>
                <w:szCs w:val="24"/>
              </w:rPr>
              <w:t>1 oinocoe a bocca circolare e ventre rotondo, con anse verticali, intero, con figure rosse di buon disegno e accurato. Scena di offerta, a d, una figura di dama seduta, davanti a lei giovane con lancia e petaso, offre una cassettina, a S. giovane donna che reca una patera ed un oinocoe.</w:t>
            </w:r>
          </w:p>
          <w:p w14:paraId="1A6648D8" w14:textId="77777777" w:rsidR="00726553" w:rsidRPr="002138AA" w:rsidRDefault="00000000">
            <w:pPr>
              <w:rPr>
                <w:rFonts w:ascii="Titillium Web" w:hAnsi="Titillium Web"/>
                <w:i/>
                <w:iCs/>
                <w:szCs w:val="24"/>
              </w:rPr>
            </w:pPr>
            <w:r w:rsidRPr="002138AA">
              <w:rPr>
                <w:rFonts w:ascii="Titillium Web" w:hAnsi="Titillium Web"/>
                <w:i/>
                <w:iCs/>
                <w:szCs w:val="24"/>
              </w:rPr>
              <w:t>1 oinocoe di forma slanciata, con bocca trilobata intero, a fig. rosse, figura di giovane donna che cammina verso sin. (ha l’ansa staccata).</w:t>
            </w:r>
          </w:p>
          <w:p w14:paraId="61054854" w14:textId="77777777" w:rsidR="00726553" w:rsidRPr="002138AA" w:rsidRDefault="00000000">
            <w:pPr>
              <w:rPr>
                <w:rFonts w:ascii="Titillium Web" w:hAnsi="Titillium Web"/>
                <w:i/>
                <w:iCs/>
                <w:szCs w:val="24"/>
              </w:rPr>
            </w:pPr>
            <w:r w:rsidRPr="002138AA">
              <w:rPr>
                <w:rFonts w:ascii="Titillium Web" w:hAnsi="Titillium Web"/>
                <w:i/>
                <w:iCs/>
                <w:szCs w:val="24"/>
              </w:rPr>
              <w:t>A sinistra dello scheletro presso la mano era una grande chiazza nera per la decomposizione di bronzo, non un frammentino si raccolse, ne si poté comprendere quale fosse la forma dell’oggetto o vaso che disfandosi aveva lasciato simile traccia -</w:t>
            </w:r>
          </w:p>
          <w:p w14:paraId="22B4B1C2" w14:textId="77777777" w:rsidR="00726553" w:rsidRPr="002138AA" w:rsidRDefault="00000000">
            <w:pPr>
              <w:rPr>
                <w:rFonts w:ascii="Titillium Web" w:hAnsi="Titillium Web"/>
                <w:i/>
                <w:iCs/>
                <w:szCs w:val="24"/>
              </w:rPr>
            </w:pPr>
            <w:r w:rsidRPr="002138AA">
              <w:rPr>
                <w:rFonts w:ascii="Titillium Web" w:hAnsi="Titillium Web"/>
                <w:i/>
                <w:iCs/>
                <w:szCs w:val="24"/>
              </w:rPr>
              <w:t>Tra gli oggetti raccolti nella parte devastata dai ladri si notano:</w:t>
            </w:r>
          </w:p>
          <w:p w14:paraId="091420E5" w14:textId="77777777" w:rsidR="00726553" w:rsidRPr="002138AA" w:rsidRDefault="00000000">
            <w:pPr>
              <w:rPr>
                <w:rFonts w:ascii="Titillium Web" w:hAnsi="Titillium Web"/>
                <w:i/>
                <w:iCs/>
                <w:szCs w:val="24"/>
              </w:rPr>
            </w:pPr>
            <w:r w:rsidRPr="002138AA">
              <w:rPr>
                <w:rFonts w:ascii="Titillium Web" w:hAnsi="Titillium Web"/>
                <w:i/>
                <w:iCs/>
                <w:szCs w:val="24"/>
              </w:rPr>
              <w:t>1 anello di bronzo con attaccato ancora l’appicagnilo per una tegghia ?</w:t>
            </w:r>
          </w:p>
          <w:p w14:paraId="643E9442" w14:textId="77777777" w:rsidR="00726553" w:rsidRPr="002138AA" w:rsidRDefault="00000000">
            <w:pPr>
              <w:rPr>
                <w:rFonts w:ascii="Titillium Web" w:hAnsi="Titillium Web"/>
                <w:i/>
                <w:iCs/>
                <w:szCs w:val="24"/>
              </w:rPr>
            </w:pPr>
            <w:r w:rsidRPr="002138AA">
              <w:rPr>
                <w:rFonts w:ascii="Titillium Web" w:hAnsi="Titillium Web"/>
                <w:i/>
                <w:iCs/>
                <w:szCs w:val="24"/>
              </w:rPr>
              <w:t>1 anello a nastro di bronzo molto consumato (pieduccio di un mobile?)</w:t>
            </w:r>
          </w:p>
          <w:p w14:paraId="4FCA821D" w14:textId="77777777" w:rsidR="00726553" w:rsidRPr="002138AA" w:rsidRDefault="00000000">
            <w:pPr>
              <w:rPr>
                <w:rFonts w:ascii="Titillium Web" w:hAnsi="Titillium Web"/>
                <w:i/>
                <w:iCs/>
                <w:szCs w:val="24"/>
              </w:rPr>
            </w:pPr>
            <w:r w:rsidRPr="002138AA">
              <w:rPr>
                <w:rFonts w:ascii="Titillium Web" w:hAnsi="Titillium Web"/>
                <w:i/>
                <w:iCs/>
                <w:szCs w:val="24"/>
              </w:rPr>
              <w:t>1 chiodo di bronzo con testa rotonda lungo 0,005</w:t>
            </w:r>
          </w:p>
          <w:p w14:paraId="26EE8015" w14:textId="77777777" w:rsidR="00726553" w:rsidRPr="002138AA" w:rsidRDefault="00000000">
            <w:pPr>
              <w:rPr>
                <w:rFonts w:ascii="Titillium Web" w:hAnsi="Titillium Web"/>
                <w:i/>
                <w:iCs/>
                <w:szCs w:val="24"/>
              </w:rPr>
            </w:pPr>
            <w:r w:rsidRPr="002138AA">
              <w:rPr>
                <w:rFonts w:ascii="Titillium Web" w:hAnsi="Titillium Web"/>
                <w:i/>
                <w:iCs/>
                <w:szCs w:val="24"/>
              </w:rPr>
              <w:t>2 frammenti di due oggetti di avorio che potevano essere di un manico?</w:t>
            </w:r>
          </w:p>
          <w:p w14:paraId="26B46E89" w14:textId="77777777" w:rsidR="00726553" w:rsidRPr="002138AA" w:rsidRDefault="00000000">
            <w:pPr>
              <w:rPr>
                <w:rFonts w:ascii="Titillium Web" w:hAnsi="Titillium Web"/>
                <w:i/>
                <w:iCs/>
                <w:szCs w:val="24"/>
              </w:rPr>
            </w:pPr>
            <w:r w:rsidRPr="002138AA">
              <w:rPr>
                <w:rFonts w:ascii="Titillium Web" w:hAnsi="Titillium Web"/>
                <w:i/>
                <w:iCs/>
                <w:szCs w:val="24"/>
              </w:rPr>
              <w:t>Fra i fittili che furono ravvolti sul luogo da Spadoni:</w:t>
            </w:r>
          </w:p>
          <w:p w14:paraId="73014D7E" w14:textId="77777777" w:rsidR="00726553" w:rsidRPr="002138AA" w:rsidRDefault="00000000">
            <w:pPr>
              <w:rPr>
                <w:rFonts w:ascii="Titillium Web" w:hAnsi="Titillium Web"/>
                <w:i/>
                <w:iCs/>
                <w:szCs w:val="24"/>
              </w:rPr>
            </w:pPr>
            <w:r w:rsidRPr="002138AA">
              <w:rPr>
                <w:rFonts w:ascii="Titillium Web" w:hAnsi="Titillium Web"/>
                <w:i/>
                <w:iCs/>
                <w:szCs w:val="24"/>
              </w:rPr>
              <w:t>1 kylix a figure rosse, in frammenti di bel disegno. Nel medaglione una figura maschile che abbraccia un albero ? Sembra che sulla testa della figura vi sia una corona o un diadema.</w:t>
            </w:r>
          </w:p>
          <w:p w14:paraId="1406BECE" w14:textId="77777777" w:rsidR="00726553" w:rsidRPr="002138AA" w:rsidRDefault="00000000">
            <w:pPr>
              <w:rPr>
                <w:rFonts w:ascii="Titillium Web" w:hAnsi="Titillium Web"/>
                <w:i/>
                <w:iCs/>
                <w:szCs w:val="24"/>
              </w:rPr>
            </w:pPr>
            <w:r w:rsidRPr="002138AA">
              <w:rPr>
                <w:rFonts w:ascii="Titillium Web" w:hAnsi="Titillium Web"/>
                <w:i/>
                <w:iCs/>
                <w:szCs w:val="24"/>
              </w:rPr>
              <w:t>A d. figura di giovane donna che offre un hydria (manca la testa di quella figura)</w:t>
            </w:r>
          </w:p>
          <w:p w14:paraId="61D2AB31" w14:textId="77777777" w:rsidR="00726553" w:rsidRPr="002138AA" w:rsidRDefault="00000000">
            <w:pPr>
              <w:rPr>
                <w:rFonts w:ascii="Titillium Web" w:hAnsi="Titillium Web"/>
                <w:i/>
                <w:iCs/>
                <w:szCs w:val="24"/>
              </w:rPr>
            </w:pPr>
            <w:r w:rsidRPr="002138AA">
              <w:rPr>
                <w:rFonts w:ascii="Titillium Web" w:hAnsi="Titillium Web"/>
                <w:i/>
                <w:iCs/>
                <w:szCs w:val="24"/>
              </w:rPr>
              <w:t>Nel rovescio figure di giovani donne e di guerrieri.</w:t>
            </w:r>
          </w:p>
          <w:p w14:paraId="69FE6624" w14:textId="77777777" w:rsidR="00726553" w:rsidRPr="002138AA" w:rsidRDefault="00000000">
            <w:pPr>
              <w:rPr>
                <w:rFonts w:ascii="Titillium Web" w:hAnsi="Titillium Web"/>
                <w:i/>
                <w:iCs/>
                <w:szCs w:val="24"/>
              </w:rPr>
            </w:pPr>
            <w:r w:rsidRPr="002138AA">
              <w:rPr>
                <w:rFonts w:ascii="Titillium Web" w:hAnsi="Titillium Web"/>
                <w:i/>
                <w:iCs/>
                <w:szCs w:val="24"/>
              </w:rPr>
              <w:t>1 altra piccola kylix a f.r. nel solo medaglione</w:t>
            </w:r>
          </w:p>
          <w:p w14:paraId="5FA17022" w14:textId="77777777" w:rsidR="00726553" w:rsidRPr="002138AA" w:rsidRDefault="00000000">
            <w:pPr>
              <w:rPr>
                <w:rFonts w:ascii="Titillium Web" w:hAnsi="Titillium Web"/>
                <w:i/>
                <w:iCs/>
                <w:szCs w:val="24"/>
              </w:rPr>
            </w:pPr>
            <w:r w:rsidRPr="002138AA">
              <w:rPr>
                <w:rFonts w:ascii="Titillium Web" w:hAnsi="Titillium Web"/>
                <w:i/>
                <w:iCs/>
                <w:szCs w:val="24"/>
              </w:rPr>
              <w:t>frammenti di un secondo cratere a fig. rosse di forma come il precedente –</w:t>
            </w:r>
          </w:p>
          <w:p w14:paraId="4F57A842" w14:textId="77777777" w:rsidR="00726553" w:rsidRPr="002138AA" w:rsidRDefault="00000000">
            <w:pPr>
              <w:rPr>
                <w:rFonts w:ascii="Titillium Web" w:hAnsi="Titillium Web"/>
                <w:i/>
                <w:iCs/>
                <w:szCs w:val="24"/>
              </w:rPr>
            </w:pPr>
            <w:r w:rsidRPr="002138AA">
              <w:rPr>
                <w:rFonts w:ascii="Titillium Web" w:hAnsi="Titillium Web"/>
                <w:i/>
                <w:iCs/>
                <w:szCs w:val="24"/>
              </w:rPr>
              <w:lastRenderedPageBreak/>
              <w:t>Figura di Eracle con clava nella sin., e che stende la destra e stringe la mano ad altra fig. femminile con elmo. Presso la testa di Eracle si leggono le lettere del nome.</w:t>
            </w:r>
          </w:p>
          <w:p w14:paraId="70DED8FF" w14:textId="77777777" w:rsidR="00726553" w:rsidRPr="002138AA" w:rsidRDefault="00000000">
            <w:pPr>
              <w:rPr>
                <w:rFonts w:ascii="Titillium Web" w:hAnsi="Titillium Web"/>
                <w:i/>
                <w:iCs/>
                <w:szCs w:val="24"/>
              </w:rPr>
            </w:pPr>
            <w:r w:rsidRPr="002138AA">
              <w:rPr>
                <w:rFonts w:ascii="Titillium Web" w:hAnsi="Titillium Web"/>
                <w:i/>
                <w:iCs/>
                <w:szCs w:val="24"/>
              </w:rPr>
              <w:t>Inoltre, nel terreno della tomba, una frammento di marmo con incastro, frammento di coperchio di sarcofago?</w:t>
            </w:r>
          </w:p>
        </w:tc>
      </w:tr>
      <w:tr w:rsidR="0086297F" w:rsidRPr="00042C80" w14:paraId="1429C2F3" w14:textId="77777777" w:rsidTr="002665C6">
        <w:trPr>
          <w:jc w:val="center"/>
        </w:trPr>
        <w:tc>
          <w:tcPr>
            <w:tcW w:w="1650" w:type="pct"/>
            <w:vAlign w:val="center"/>
          </w:tcPr>
          <w:p w14:paraId="7F398080"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lastRenderedPageBreak/>
              <w:t>Posizione del corredo</w:t>
            </w:r>
          </w:p>
        </w:tc>
        <w:tc>
          <w:tcPr>
            <w:tcW w:w="3350" w:type="pct"/>
            <w:vAlign w:val="center"/>
          </w:tcPr>
          <w:p w14:paraId="5C03ADA7" w14:textId="7CEBEF64" w:rsidR="0086297F" w:rsidRPr="002138AA" w:rsidRDefault="00411442" w:rsidP="002665C6">
            <w:pPr>
              <w:jc w:val="center"/>
              <w:rPr>
                <w:rFonts w:ascii="Titillium Web" w:hAnsi="Titillium Web"/>
                <w:szCs w:val="24"/>
              </w:rPr>
            </w:pPr>
            <w:r w:rsidRPr="00411442">
              <w:rPr>
                <w:rFonts w:ascii="Titillium Web" w:hAnsi="Titillium Web"/>
                <w:szCs w:val="24"/>
              </w:rPr>
              <w:t>In gruppo/i attorno ai resti</w:t>
            </w:r>
          </w:p>
        </w:tc>
      </w:tr>
      <w:tr w:rsidR="0086297F" w:rsidRPr="00042C80" w14:paraId="71A0E4AF" w14:textId="77777777" w:rsidTr="002665C6">
        <w:trPr>
          <w:jc w:val="center"/>
        </w:trPr>
        <w:tc>
          <w:tcPr>
            <w:tcW w:w="1650" w:type="pct"/>
            <w:vAlign w:val="center"/>
          </w:tcPr>
          <w:p w14:paraId="2128B19B"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Genere (legato all’analisi del corredo)</w:t>
            </w:r>
          </w:p>
        </w:tc>
        <w:tc>
          <w:tcPr>
            <w:tcW w:w="3350" w:type="pct"/>
            <w:vAlign w:val="center"/>
          </w:tcPr>
          <w:p w14:paraId="31324C2B" w14:textId="4E55E405" w:rsidR="0086297F" w:rsidRPr="002138AA" w:rsidRDefault="0086297F" w:rsidP="002665C6">
            <w:pPr>
              <w:jc w:val="center"/>
              <w:rPr>
                <w:rFonts w:ascii="Titillium Web" w:hAnsi="Titillium Web"/>
                <w:szCs w:val="24"/>
              </w:rPr>
            </w:pPr>
            <w:r w:rsidRPr="002138AA">
              <w:rPr>
                <w:rFonts w:ascii="Titillium Web" w:hAnsi="Titillium Web"/>
                <w:szCs w:val="24"/>
              </w:rPr>
              <w:t>Non determinabile</w:t>
            </w:r>
          </w:p>
        </w:tc>
      </w:tr>
      <w:tr w:rsidR="0086297F" w:rsidRPr="00042C80" w14:paraId="17633947" w14:textId="77777777" w:rsidTr="002665C6">
        <w:trPr>
          <w:jc w:val="center"/>
        </w:trPr>
        <w:tc>
          <w:tcPr>
            <w:tcW w:w="1650" w:type="pct"/>
            <w:vAlign w:val="center"/>
          </w:tcPr>
          <w:p w14:paraId="44721053"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Sesso (legato alle analisi antropologiche)</w:t>
            </w:r>
          </w:p>
        </w:tc>
        <w:tc>
          <w:tcPr>
            <w:tcW w:w="3350" w:type="pct"/>
            <w:vAlign w:val="center"/>
          </w:tcPr>
          <w:p w14:paraId="66E918A4" w14:textId="50197FF0" w:rsidR="0086297F" w:rsidRPr="002138AA" w:rsidRDefault="0086297F" w:rsidP="002665C6">
            <w:pPr>
              <w:jc w:val="center"/>
              <w:rPr>
                <w:rFonts w:ascii="Titillium Web" w:hAnsi="Titillium Web"/>
                <w:szCs w:val="24"/>
              </w:rPr>
            </w:pPr>
            <w:r w:rsidRPr="002138AA">
              <w:rPr>
                <w:rFonts w:ascii="Titillium Web" w:hAnsi="Titillium Web"/>
                <w:szCs w:val="24"/>
              </w:rPr>
              <w:t>Femminile ?</w:t>
            </w:r>
          </w:p>
        </w:tc>
      </w:tr>
      <w:tr w:rsidR="0086297F" w:rsidRPr="00042C80" w14:paraId="0588946D" w14:textId="77777777" w:rsidTr="002665C6">
        <w:trPr>
          <w:jc w:val="center"/>
        </w:trPr>
        <w:tc>
          <w:tcPr>
            <w:tcW w:w="1650" w:type="pct"/>
            <w:vAlign w:val="center"/>
          </w:tcPr>
          <w:p w14:paraId="54990945"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Classi di età</w:t>
            </w:r>
          </w:p>
        </w:tc>
        <w:tc>
          <w:tcPr>
            <w:tcW w:w="3350" w:type="pct"/>
            <w:vAlign w:val="center"/>
          </w:tcPr>
          <w:p w14:paraId="0E0589EA" w14:textId="7D4DF825" w:rsidR="0086297F" w:rsidRPr="002138AA" w:rsidRDefault="0086297F" w:rsidP="002665C6">
            <w:pPr>
              <w:jc w:val="center"/>
              <w:rPr>
                <w:rFonts w:ascii="Titillium Web" w:hAnsi="Titillium Web"/>
                <w:szCs w:val="24"/>
              </w:rPr>
            </w:pPr>
            <w:r w:rsidRPr="002138AA">
              <w:rPr>
                <w:rFonts w:ascii="Titillium Web" w:hAnsi="Titillium Web"/>
                <w:szCs w:val="24"/>
              </w:rPr>
              <w:t>Non determinabile</w:t>
            </w:r>
          </w:p>
        </w:tc>
      </w:tr>
      <w:tr w:rsidR="0086297F" w:rsidRPr="00042C80" w14:paraId="1FFA88A1" w14:textId="77777777" w:rsidTr="002665C6">
        <w:trPr>
          <w:jc w:val="center"/>
        </w:trPr>
        <w:tc>
          <w:tcPr>
            <w:tcW w:w="1650" w:type="pct"/>
            <w:vAlign w:val="center"/>
          </w:tcPr>
          <w:p w14:paraId="63B2D8D6" w14:textId="77777777" w:rsidR="0086297F" w:rsidRPr="002138AA" w:rsidRDefault="0086297F" w:rsidP="002665C6">
            <w:pPr>
              <w:jc w:val="center"/>
              <w:rPr>
                <w:rFonts w:ascii="Titillium Web" w:hAnsi="Titillium Web"/>
                <w:smallCaps/>
                <w:szCs w:val="24"/>
              </w:rPr>
            </w:pPr>
            <w:r w:rsidRPr="002138AA">
              <w:rPr>
                <w:rFonts w:ascii="Titillium Web" w:hAnsi="Titillium Web"/>
                <w:smallCaps/>
                <w:szCs w:val="24"/>
              </w:rPr>
              <w:t>Bibliografia essenziale</w:t>
            </w:r>
          </w:p>
        </w:tc>
        <w:tc>
          <w:tcPr>
            <w:tcW w:w="3350" w:type="pct"/>
            <w:vAlign w:val="center"/>
          </w:tcPr>
          <w:p w14:paraId="3037937E" w14:textId="77777777" w:rsidR="00726553" w:rsidRPr="002138AA" w:rsidRDefault="00000000" w:rsidP="002138AA">
            <w:pPr>
              <w:jc w:val="center"/>
              <w:rPr>
                <w:rFonts w:ascii="Titillium Web" w:hAnsi="Titillium Web"/>
                <w:szCs w:val="24"/>
              </w:rPr>
            </w:pPr>
            <w:r w:rsidRPr="002138AA">
              <w:rPr>
                <w:rFonts w:ascii="Titillium Web" w:eastAsia="Titillium" w:hAnsi="Titillium Web" w:cs="Titillium"/>
                <w:smallCaps/>
                <w:szCs w:val="24"/>
              </w:rPr>
              <w:t>Aurigemma</w:t>
            </w:r>
            <w:r w:rsidRPr="002138AA">
              <w:rPr>
                <w:rFonts w:ascii="Titillium Web" w:eastAsia="Titillium" w:hAnsi="Titillium Web" w:cs="Titillium"/>
                <w:szCs w:val="24"/>
              </w:rPr>
              <w:t xml:space="preserve"> 1960, pp. 124-129; </w:t>
            </w:r>
            <w:r w:rsidRPr="002138AA">
              <w:rPr>
                <w:rFonts w:ascii="Titillium Web" w:eastAsia="Titillium" w:hAnsi="Titillium Web" w:cs="Titillium"/>
                <w:smallCaps/>
                <w:szCs w:val="24"/>
              </w:rPr>
              <w:t>Berti</w:t>
            </w:r>
            <w:r w:rsidRPr="002138AA">
              <w:rPr>
                <w:rFonts w:ascii="Titillium Web" w:eastAsia="Titillium" w:hAnsi="Titillium Web" w:cs="Titillium"/>
                <w:szCs w:val="24"/>
              </w:rPr>
              <w:t xml:space="preserve"> 1983, pp. 112-113; </w:t>
            </w:r>
            <w:r w:rsidRPr="002138AA">
              <w:rPr>
                <w:rFonts w:ascii="Titillium Web" w:eastAsia="Titillium" w:hAnsi="Titillium Web" w:cs="Titillium"/>
                <w:smallCaps/>
                <w:szCs w:val="24"/>
              </w:rPr>
              <w:t>Guzzo</w:t>
            </w:r>
            <w:r w:rsidRPr="002138AA">
              <w:rPr>
                <w:rFonts w:ascii="Titillium Web" w:eastAsia="Titillium" w:hAnsi="Titillium Web" w:cs="Titillium"/>
                <w:szCs w:val="24"/>
              </w:rPr>
              <w:t xml:space="preserve"> 1993, p. 102, 109, figg. 82, 89, 90; </w:t>
            </w:r>
            <w:r w:rsidRPr="002138AA">
              <w:rPr>
                <w:rFonts w:ascii="Titillium Web" w:eastAsia="Titillium" w:hAnsi="Titillium Web" w:cs="Titillium"/>
                <w:smallCaps/>
                <w:szCs w:val="24"/>
              </w:rPr>
              <w:t>Camerin</w:t>
            </w:r>
            <w:r w:rsidRPr="002138AA">
              <w:rPr>
                <w:rFonts w:ascii="Titillium Web" w:eastAsia="Titillium" w:hAnsi="Titillium Web" w:cs="Titillium"/>
                <w:szCs w:val="24"/>
              </w:rPr>
              <w:t xml:space="preserve"> 1993b, p. 339-340; </w:t>
            </w:r>
            <w:r w:rsidRPr="002138AA">
              <w:rPr>
                <w:rFonts w:ascii="Titillium Web" w:eastAsia="Titillium" w:hAnsi="Titillium Web" w:cs="Titillium"/>
                <w:smallCaps/>
                <w:szCs w:val="24"/>
              </w:rPr>
              <w:t>Timossi</w:t>
            </w:r>
            <w:r w:rsidRPr="002138AA">
              <w:rPr>
                <w:rFonts w:ascii="Titillium Web" w:eastAsia="Titillium" w:hAnsi="Titillium Web" w:cs="Titillium"/>
                <w:szCs w:val="24"/>
              </w:rPr>
              <w:t xml:space="preserve"> 2019</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138AA"/>
    <w:rsid w:val="002977D7"/>
    <w:rsid w:val="00411442"/>
    <w:rsid w:val="00472AF4"/>
    <w:rsid w:val="00551AF8"/>
    <w:rsid w:val="005B5AFF"/>
    <w:rsid w:val="006110A0"/>
    <w:rsid w:val="006162A4"/>
    <w:rsid w:val="006346F7"/>
    <w:rsid w:val="006D6EFB"/>
    <w:rsid w:val="007145BC"/>
    <w:rsid w:val="00726553"/>
    <w:rsid w:val="0086297F"/>
    <w:rsid w:val="009E4922"/>
    <w:rsid w:val="00A56B98"/>
    <w:rsid w:val="00AB321D"/>
    <w:rsid w:val="00B165C4"/>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878</Words>
  <Characters>5008</Characters>
  <Application>Microsoft Office Word</Application>
  <DocSecurity>0</DocSecurity>
  <Lines>41</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9</cp:revision>
  <dcterms:created xsi:type="dcterms:W3CDTF">2026-04-30T12:42:00Z</dcterms:created>
  <dcterms:modified xsi:type="dcterms:W3CDTF">2026-05-15T10:48:00Z</dcterms:modified>
</cp:coreProperties>
</file>