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7386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A7386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7386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7386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7386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A7386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7386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7386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7386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9FB608" w14:textId="77777777" w:rsidR="00C10196" w:rsidRPr="00A7386F" w:rsidRDefault="00E23B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386F">
              <w:rPr>
                <w:rFonts w:ascii="Titillium Web" w:hAnsi="Titillium Web"/>
                <w:i/>
                <w:iCs/>
                <w:szCs w:val="24"/>
              </w:rPr>
              <w:t>Tomba 513 – a cremazione –</w:t>
            </w:r>
          </w:p>
          <w:p w14:paraId="3716FDF1" w14:textId="77777777" w:rsidR="00C10196" w:rsidRPr="00A7386F" w:rsidRDefault="00E23B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386F">
              <w:rPr>
                <w:rFonts w:ascii="Titillium Web" w:hAnsi="Titillium Web"/>
                <w:i/>
                <w:iCs/>
                <w:szCs w:val="24"/>
              </w:rPr>
              <w:t>A m. 19 dal B, a m. 8,40 dal limite nord dello scavo, a m. 1,00 di profondità poggiava:</w:t>
            </w:r>
          </w:p>
          <w:p w14:paraId="0818CBE7" w14:textId="77777777" w:rsidR="00C10196" w:rsidRPr="00A7386F" w:rsidRDefault="00E23B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386F">
              <w:rPr>
                <w:rFonts w:ascii="Titillium Web" w:hAnsi="Titillium Web"/>
                <w:i/>
                <w:iCs/>
                <w:szCs w:val="24"/>
              </w:rPr>
              <w:t>1 dolietto a forma ovoidale, di argilla color cenere scuro, completamente marcito.</w:t>
            </w:r>
          </w:p>
          <w:p w14:paraId="3A530155" w14:textId="77777777" w:rsidR="00C10196" w:rsidRPr="00A7386F" w:rsidRDefault="00E23B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386F">
              <w:rPr>
                <w:rFonts w:ascii="Titillium Web" w:hAnsi="Titillium Web"/>
                <w:i/>
                <w:iCs/>
                <w:szCs w:val="24"/>
              </w:rPr>
              <w:t>Era come una poltiglia e si direbbe che non fosse stato cotto (non si raccolse).</w:t>
            </w:r>
          </w:p>
          <w:p w14:paraId="1D66FE5C" w14:textId="77777777" w:rsidR="00C10196" w:rsidRPr="00A7386F" w:rsidRDefault="00E23B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386F">
              <w:rPr>
                <w:rFonts w:ascii="Titillium Web" w:hAnsi="Titillium Web"/>
                <w:i/>
                <w:iCs/>
                <w:szCs w:val="24"/>
              </w:rPr>
              <w:t>Fuori dal dolio, rasente, dalla parte di ponente era</w:t>
            </w:r>
          </w:p>
          <w:p w14:paraId="1338D928" w14:textId="77777777" w:rsidR="00C10196" w:rsidRPr="00A7386F" w:rsidRDefault="00E23B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386F">
              <w:rPr>
                <w:rFonts w:ascii="Titillium Web" w:hAnsi="Titillium Web"/>
                <w:i/>
                <w:iCs/>
                <w:szCs w:val="24"/>
              </w:rPr>
              <w:t>1 oinocoe a forma di brocca, di argilla giallo rossiccia, ben cotto, intero.</w:t>
            </w:r>
          </w:p>
          <w:p w14:paraId="06EF7CD2" w14:textId="77777777" w:rsidR="00C10196" w:rsidRPr="00A7386F" w:rsidRDefault="00E23B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386F">
              <w:rPr>
                <w:rFonts w:ascii="Titillium Web" w:hAnsi="Titillium Web"/>
                <w:i/>
                <w:iCs/>
                <w:szCs w:val="24"/>
              </w:rPr>
              <w:t>Ha il beccuccio per versare assai lungo e molto all’alto. È di fattura un po’ tozza e pesante. – alto 0,19</w:t>
            </w:r>
          </w:p>
        </w:tc>
      </w:tr>
      <w:tr w:rsidR="0086297F" w:rsidRPr="00A7386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A7386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386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386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738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386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738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386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943AFD" w14:textId="77777777" w:rsidR="00C10196" w:rsidRPr="00A7386F" w:rsidRDefault="00E23B99" w:rsidP="00A7386F">
            <w:pPr>
              <w:jc w:val="center"/>
              <w:rPr>
                <w:rFonts w:ascii="Titillium Web" w:hAnsi="Titillium Web"/>
                <w:szCs w:val="24"/>
              </w:rPr>
            </w:pPr>
            <w:r w:rsidRPr="00A7386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7386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C04BB"/>
    <w:rsid w:val="006D6EFB"/>
    <w:rsid w:val="007145BC"/>
    <w:rsid w:val="0086297F"/>
    <w:rsid w:val="009E4922"/>
    <w:rsid w:val="00A7386F"/>
    <w:rsid w:val="00AB321D"/>
    <w:rsid w:val="00B165C4"/>
    <w:rsid w:val="00C10196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2026-05-15T07:17:00Z</dcterms:modified>
</cp:coreProperties>
</file>