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E04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E04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E04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E04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E04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9E04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E04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04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04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493847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Tomba 515 a cremazione</w:t>
            </w:r>
          </w:p>
          <w:p w14:paraId="1C00B351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A m. 28,80 dal B, a m. 13 m. dal limite Nord e a m. 1,10 di profondità, poggiava:</w:t>
            </w:r>
          </w:p>
          <w:p w14:paraId="61EBF4C1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grezzo, completamente marcito e in minuti</w:t>
            </w:r>
          </w:p>
          <w:p w14:paraId="34197125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frammenti.</w:t>
            </w:r>
          </w:p>
          <w:p w14:paraId="4F167AE6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Conteneva le sole ossa combuste.</w:t>
            </w:r>
          </w:p>
          <w:p w14:paraId="2C7596F5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362D00D5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1 ciotola a forma di scodella, rovesciata, anch’essa completamente marcita. Era di argilla color cenerognola e male cotta.</w:t>
            </w:r>
          </w:p>
          <w:p w14:paraId="7785BE52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60E352E9" w14:textId="77777777" w:rsidR="00C9288F" w:rsidRPr="009E04A3" w:rsidRDefault="00BB10F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04A3">
              <w:rPr>
                <w:rFonts w:ascii="Titillium Web" w:hAnsi="Titillium Web"/>
                <w:i/>
                <w:iCs/>
                <w:szCs w:val="24"/>
              </w:rPr>
              <w:t>(fotografia d’assieme)</w:t>
            </w:r>
          </w:p>
        </w:tc>
      </w:tr>
      <w:tr w:rsidR="0086297F" w:rsidRPr="009E04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E04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04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04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E04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04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E04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04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BF0B00E" w14:textId="77777777" w:rsidR="00C9288F" w:rsidRPr="009E04A3" w:rsidRDefault="00BB10FC" w:rsidP="009E04A3">
            <w:pPr>
              <w:jc w:val="center"/>
              <w:rPr>
                <w:rFonts w:ascii="Titillium Web" w:hAnsi="Titillium Web"/>
                <w:szCs w:val="24"/>
              </w:rPr>
            </w:pPr>
            <w:r w:rsidRPr="009E04A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E04A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1CDE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04A3"/>
    <w:rsid w:val="009E4922"/>
    <w:rsid w:val="00AB321D"/>
    <w:rsid w:val="00B165C4"/>
    <w:rsid w:val="00C21EE0"/>
    <w:rsid w:val="00C9288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2026-05-15T07:15:00Z</dcterms:modified>
</cp:coreProperties>
</file>