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D120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D120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D120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D120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D120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FD120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D120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D120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D120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FD39E8" w14:textId="77777777" w:rsidR="00285454" w:rsidRPr="00FD1208" w:rsidRDefault="00827E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1208">
              <w:rPr>
                <w:rFonts w:ascii="Titillium Web" w:hAnsi="Titillium Web"/>
                <w:i/>
                <w:iCs/>
                <w:szCs w:val="24"/>
              </w:rPr>
              <w:t>Tomba 519 a cremazione</w:t>
            </w:r>
          </w:p>
          <w:p w14:paraId="77A36C11" w14:textId="77777777" w:rsidR="00285454" w:rsidRPr="00FD1208" w:rsidRDefault="00827E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1208">
              <w:rPr>
                <w:rFonts w:ascii="Titillium Web" w:hAnsi="Titillium Web"/>
                <w:i/>
                <w:iCs/>
                <w:szCs w:val="24"/>
              </w:rPr>
              <w:t>A m. 21,50 dal B, a m. 17,75 dal limite nord dello scavo, a m. 1,05 di profondità poggiava:</w:t>
            </w:r>
          </w:p>
          <w:p w14:paraId="5375D2DE" w14:textId="77777777" w:rsidR="00285454" w:rsidRPr="00FD1208" w:rsidRDefault="00827E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1208">
              <w:rPr>
                <w:rFonts w:ascii="Titillium Web" w:hAnsi="Titillium Web"/>
                <w:i/>
                <w:iCs/>
                <w:szCs w:val="24"/>
              </w:rPr>
              <w:t>1 dolietto di forma ovoidale, di argilla rossiccia ben cotto, e in tutto uguale al precedente.</w:t>
            </w:r>
          </w:p>
          <w:p w14:paraId="6A2770E1" w14:textId="77777777" w:rsidR="00285454" w:rsidRPr="00FD1208" w:rsidRDefault="00827E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1208">
              <w:rPr>
                <w:rFonts w:ascii="Titillium Web" w:hAnsi="Titillium Web"/>
                <w:i/>
                <w:iCs/>
                <w:szCs w:val="24"/>
              </w:rPr>
              <w:t>È intero; entro conteneva le ossa combuste, ed era coperto da una ciotola di argilla cenerognola in pezzi</w:t>
            </w:r>
          </w:p>
          <w:p w14:paraId="0622469A" w14:textId="77777777" w:rsidR="00285454" w:rsidRPr="00FD1208" w:rsidRDefault="00827ED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D1208">
              <w:rPr>
                <w:rFonts w:ascii="Titillium Web" w:hAnsi="Titillium Web"/>
                <w:i/>
                <w:iCs/>
                <w:szCs w:val="24"/>
              </w:rPr>
              <w:t>(fotografia d’insieme)</w:t>
            </w:r>
          </w:p>
        </w:tc>
      </w:tr>
      <w:tr w:rsidR="0086297F" w:rsidRPr="00FD120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D120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120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120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D12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D120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D12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D120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BFB33C5" w14:textId="77777777" w:rsidR="00285454" w:rsidRPr="00FD1208" w:rsidRDefault="00827ED3" w:rsidP="00FD1208">
            <w:pPr>
              <w:jc w:val="center"/>
              <w:rPr>
                <w:rFonts w:ascii="Titillium Web" w:hAnsi="Titillium Web"/>
                <w:szCs w:val="24"/>
              </w:rPr>
            </w:pPr>
            <w:r w:rsidRPr="00FD120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D120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5454"/>
    <w:rsid w:val="002977D7"/>
    <w:rsid w:val="00472AF4"/>
    <w:rsid w:val="00551AF8"/>
    <w:rsid w:val="005B5AFF"/>
    <w:rsid w:val="006162A4"/>
    <w:rsid w:val="006346F7"/>
    <w:rsid w:val="006D6EFB"/>
    <w:rsid w:val="007145BC"/>
    <w:rsid w:val="007D2686"/>
    <w:rsid w:val="0086297F"/>
    <w:rsid w:val="009E4922"/>
    <w:rsid w:val="00AB321D"/>
    <w:rsid w:val="00B165C4"/>
    <w:rsid w:val="00C21EE0"/>
    <w:rsid w:val="00D900AB"/>
    <w:rsid w:val="00D936E8"/>
    <w:rsid w:val="00E24633"/>
    <w:rsid w:val="00FD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2026-05-15T07:11:00Z</dcterms:modified>
</cp:coreProperties>
</file>