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52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D44E78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D44E7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4E7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D44E7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44E78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D44E78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D44E7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4E7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D44E7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44E7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D44E78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D44E7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4E7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D44E7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44E78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1B5504" w:rsidRPr="00D44E78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D44E7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4E7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D44E7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44E78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1B5504" w:rsidRPr="00D44E78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D44E7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4E78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D44E7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44E78">
              <w:rPr>
                <w:rFonts w:ascii="Titillium Web" w:hAnsi="Titillium Web"/>
                <w:szCs w:val="24"/>
              </w:rPr>
              <w:t>0,70 m</w:t>
            </w:r>
          </w:p>
        </w:tc>
      </w:tr>
      <w:tr w:rsidR="001B5504" w:rsidRPr="00D44E78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D44E7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4E7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D44E7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44E7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D44E78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D44E7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4E7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1EF5F976" w:rsidR="001B5504" w:rsidRPr="00D44E7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44E78">
              <w:rPr>
                <w:rFonts w:ascii="Titillium Web" w:hAnsi="Titillium Web"/>
                <w:szCs w:val="24"/>
              </w:rPr>
              <w:t>W-E</w:t>
            </w:r>
          </w:p>
        </w:tc>
      </w:tr>
      <w:tr w:rsidR="001B5504" w:rsidRPr="00D44E78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D44E7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4E7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6720C8A5" w:rsidR="001B5504" w:rsidRPr="00D44E78" w:rsidRDefault="00CB30D6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44E78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D44E78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D44E78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4E78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1A6B7E7E" w14:textId="50311222" w:rsidR="001B5504" w:rsidRPr="00D44E78" w:rsidRDefault="001B5504" w:rsidP="00BF212E">
            <w:pPr>
              <w:jc w:val="left"/>
              <w:rPr>
                <w:rFonts w:ascii="Titillium Web" w:hAnsi="Titillium Web"/>
                <w:i/>
                <w:iCs/>
                <w:szCs w:val="24"/>
              </w:rPr>
            </w:pPr>
            <w:r w:rsidRPr="00D44E78">
              <w:rPr>
                <w:rFonts w:ascii="Titillium Web" w:hAnsi="Titillium Web"/>
                <w:i/>
                <w:iCs/>
                <w:szCs w:val="24"/>
              </w:rPr>
              <w:t>52 Tomba a inumazione –</w:t>
            </w:r>
            <w:r w:rsidRPr="00D44E78">
              <w:rPr>
                <w:rFonts w:ascii="Titillium Web" w:hAnsi="Titillium Web"/>
                <w:i/>
                <w:iCs/>
                <w:szCs w:val="24"/>
              </w:rPr>
              <w:br/>
              <w:t xml:space="preserve">A m 1 a nord della </w:t>
            </w:r>
            <w:proofErr w:type="gramStart"/>
            <w:r w:rsidRPr="00D44E78">
              <w:rPr>
                <w:rFonts w:ascii="Titillium Web" w:hAnsi="Titillium Web"/>
                <w:i/>
                <w:iCs/>
                <w:szCs w:val="24"/>
              </w:rPr>
              <w:t>51a</w:t>
            </w:r>
            <w:proofErr w:type="gramEnd"/>
            <w:r w:rsidRPr="00D44E78">
              <w:rPr>
                <w:rFonts w:ascii="Titillium Web" w:hAnsi="Titillium Web"/>
                <w:i/>
                <w:iCs/>
                <w:szCs w:val="24"/>
              </w:rPr>
              <w:t xml:space="preserve"> tomba, alla prof.tà di 0,70 poggia uno scheletro orientato con la testa a ponente e i piedi a levante; ha sulla destra presso la mano</w:t>
            </w:r>
            <w:r w:rsidRPr="00D44E78">
              <w:rPr>
                <w:rFonts w:ascii="Titillium Web" w:hAnsi="Titillium Web"/>
                <w:i/>
                <w:iCs/>
                <w:szCs w:val="24"/>
              </w:rPr>
              <w:br/>
              <w:t xml:space="preserve">una lucerna a boccalino, a forma di ciambella, con ansa ad arco che s’attacca al bocchiolo e attraversa la ciambella. Essa è a vern. nera e misura [...] cm di diametro. </w:t>
            </w:r>
            <w:r w:rsidRPr="00D44E78">
              <w:rPr>
                <w:rFonts w:ascii="Titillium Web" w:hAnsi="Titillium Web"/>
                <w:i/>
                <w:iCs/>
                <w:szCs w:val="24"/>
              </w:rPr>
              <w:br/>
              <w:t>Lì presso posava un’altra lucerna a vern. nera con foro nel centro ed ansa orizzontale. È lunga cm [...].</w:t>
            </w:r>
            <w:r w:rsidRPr="00D44E78">
              <w:rPr>
                <w:rFonts w:ascii="Titillium Web" w:hAnsi="Titillium Web"/>
                <w:i/>
                <w:iCs/>
                <w:szCs w:val="24"/>
              </w:rPr>
              <w:br/>
              <w:t xml:space="preserve">Più basso presso la gamba si rinvenne un aryballos ovoidale a vern. n. con testa grande femminile e palmette nel rigonfio del ventre. Ha il bocchino e l’ansa verticale staccati ma è conservato, e restaurabile. </w:t>
            </w:r>
            <w:r w:rsidRPr="00D44E78">
              <w:rPr>
                <w:rFonts w:ascii="Titillium Web" w:hAnsi="Titillium Web"/>
                <w:i/>
                <w:iCs/>
                <w:szCs w:val="24"/>
              </w:rPr>
              <w:br/>
              <w:t xml:space="preserve">Un piatto a ver. n. e a pieduccio era presso i piedi. </w:t>
            </w:r>
            <w:r w:rsidRPr="00D44E78">
              <w:rPr>
                <w:rFonts w:ascii="Titillium Web" w:hAnsi="Titillium Web"/>
                <w:i/>
                <w:iCs/>
                <w:szCs w:val="24"/>
              </w:rPr>
              <w:br/>
              <w:t>Lo scheletro era marcito completamente.</w:t>
            </w:r>
          </w:p>
        </w:tc>
      </w:tr>
      <w:tr w:rsidR="001B5504" w:rsidRPr="00D44E78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D44E7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4E78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5D44AB66" w14:textId="6A7CD2D0" w:rsidR="00F231CC" w:rsidRPr="00D44E78" w:rsidRDefault="00F231CC" w:rsidP="00F231CC">
            <w:pPr>
              <w:contextualSpacing/>
              <w:jc w:val="center"/>
              <w:rPr>
                <w:rFonts w:ascii="Titillium Web" w:hAnsi="Titillium Web" w:cs="Times New Roman"/>
                <w:szCs w:val="24"/>
              </w:rPr>
            </w:pPr>
            <w:r w:rsidRPr="00D44E78">
              <w:rPr>
                <w:rFonts w:ascii="Titillium Web" w:hAnsi="Titillium Web" w:cs="Times New Roman"/>
                <w:szCs w:val="24"/>
              </w:rPr>
              <w:t>Il corredo era posizionato lungo il fianco</w:t>
            </w:r>
            <w:r w:rsidRPr="00D44E78">
              <w:rPr>
                <w:rFonts w:ascii="Titillium Web" w:hAnsi="Titillium Web" w:cs="Times New Roman"/>
                <w:szCs w:val="24"/>
              </w:rPr>
              <w:t xml:space="preserve"> destro</w:t>
            </w:r>
            <w:r w:rsidRPr="00D44E78">
              <w:rPr>
                <w:rFonts w:ascii="Titillium Web" w:hAnsi="Titillium Web" w:cs="Times New Roman"/>
                <w:szCs w:val="24"/>
              </w:rPr>
              <w:t xml:space="preserve"> del defunto e distribuito come segue: presso la mano, una lucerna attica ed un askòs volterrano a v.n. (nn. 2-3); presso il ginocchio, una lekythos attica a </w:t>
            </w:r>
            <w:proofErr w:type="spellStart"/>
            <w:r w:rsidRPr="00D44E78">
              <w:rPr>
                <w:rFonts w:ascii="Titillium Web" w:hAnsi="Titillium Web" w:cs="Times New Roman"/>
                <w:szCs w:val="24"/>
              </w:rPr>
              <w:t>f.r</w:t>
            </w:r>
            <w:proofErr w:type="spellEnd"/>
            <w:r w:rsidRPr="00D44E78">
              <w:rPr>
                <w:rFonts w:ascii="Titillium Web" w:hAnsi="Titillium Web" w:cs="Times New Roman"/>
                <w:szCs w:val="24"/>
              </w:rPr>
              <w:t>. (n. 1); in corrispondenza dei piedi, un piattello su alto piede a v.n. locale (n. 4).</w:t>
            </w:r>
          </w:p>
          <w:p w14:paraId="66ADB8FD" w14:textId="07D7F576" w:rsidR="007D4D09" w:rsidRPr="00D44E78" w:rsidRDefault="00F231CC" w:rsidP="00F231CC">
            <w:pPr>
              <w:jc w:val="center"/>
              <w:rPr>
                <w:rFonts w:ascii="Titillium Web" w:hAnsi="Titillium Web"/>
                <w:szCs w:val="24"/>
              </w:rPr>
            </w:pPr>
            <w:r w:rsidRPr="00D44E78">
              <w:rPr>
                <w:rFonts w:ascii="Titillium Web" w:hAnsi="Titillium Web"/>
                <w:szCs w:val="24"/>
              </w:rPr>
              <w:t xml:space="preserve">1. </w:t>
            </w:r>
            <w:r w:rsidR="007D4D09" w:rsidRPr="00D44E78">
              <w:rPr>
                <w:rFonts w:ascii="Titillium Web" w:hAnsi="Titillium Web"/>
                <w:szCs w:val="24"/>
              </w:rPr>
              <w:t xml:space="preserve">Lekythos </w:t>
            </w:r>
            <w:proofErr w:type="spellStart"/>
            <w:r w:rsidR="007D4D09" w:rsidRPr="00D44E78">
              <w:rPr>
                <w:rFonts w:ascii="Titillium Web" w:hAnsi="Titillium Web"/>
                <w:szCs w:val="24"/>
              </w:rPr>
              <w:t>aryballica</w:t>
            </w:r>
            <w:proofErr w:type="spellEnd"/>
            <w:r w:rsidR="007D4D09" w:rsidRPr="00D44E78">
              <w:rPr>
                <w:rFonts w:ascii="Titillium Web" w:hAnsi="Titillium Web"/>
                <w:szCs w:val="24"/>
              </w:rPr>
              <w:t xml:space="preserve"> attica (IG 550; figure rosse)</w:t>
            </w:r>
          </w:p>
          <w:p w14:paraId="319EBB5F" w14:textId="7F2027CA" w:rsidR="007D4D09" w:rsidRPr="00D44E78" w:rsidRDefault="00F231CC" w:rsidP="00F231CC">
            <w:pPr>
              <w:jc w:val="center"/>
              <w:rPr>
                <w:rFonts w:ascii="Titillium Web" w:hAnsi="Titillium Web"/>
                <w:szCs w:val="24"/>
              </w:rPr>
            </w:pPr>
            <w:r w:rsidRPr="00D44E78">
              <w:rPr>
                <w:rFonts w:ascii="Titillium Web" w:hAnsi="Titillium Web"/>
                <w:szCs w:val="24"/>
              </w:rPr>
              <w:t xml:space="preserve">2. </w:t>
            </w:r>
            <w:r w:rsidR="007D4D09" w:rsidRPr="00D44E78">
              <w:rPr>
                <w:rFonts w:ascii="Titillium Web" w:hAnsi="Titillium Web"/>
                <w:szCs w:val="24"/>
              </w:rPr>
              <w:t>Lucerna (IG 551; vernice nera)</w:t>
            </w:r>
          </w:p>
          <w:p w14:paraId="3186EFD9" w14:textId="35A19BEE" w:rsidR="007D4D09" w:rsidRPr="00D44E78" w:rsidRDefault="00F231CC" w:rsidP="00F231CC">
            <w:pPr>
              <w:jc w:val="center"/>
              <w:rPr>
                <w:rFonts w:ascii="Titillium Web" w:hAnsi="Titillium Web"/>
                <w:szCs w:val="24"/>
              </w:rPr>
            </w:pPr>
            <w:r w:rsidRPr="00D44E78">
              <w:rPr>
                <w:rFonts w:ascii="Titillium Web" w:hAnsi="Titillium Web"/>
                <w:szCs w:val="24"/>
              </w:rPr>
              <w:t xml:space="preserve">3. </w:t>
            </w:r>
            <w:r w:rsidR="007D4D09" w:rsidRPr="00D44E78">
              <w:rPr>
                <w:rFonts w:ascii="Titillium Web" w:hAnsi="Titillium Web"/>
                <w:szCs w:val="24"/>
              </w:rPr>
              <w:t>Askòs ad anello di produzione locale (IG 553; vernice nera)</w:t>
            </w:r>
          </w:p>
          <w:p w14:paraId="5EE32F9C" w14:textId="419DA24F" w:rsidR="001B5504" w:rsidRPr="00D44E78" w:rsidRDefault="00F231CC" w:rsidP="00F231CC">
            <w:pPr>
              <w:jc w:val="center"/>
              <w:rPr>
                <w:rFonts w:ascii="Titillium Web" w:hAnsi="Titillium Web"/>
                <w:szCs w:val="24"/>
              </w:rPr>
            </w:pPr>
            <w:r w:rsidRPr="00D44E78">
              <w:rPr>
                <w:rFonts w:ascii="Titillium Web" w:hAnsi="Titillium Web"/>
                <w:szCs w:val="24"/>
              </w:rPr>
              <w:lastRenderedPageBreak/>
              <w:t xml:space="preserve">4. </w:t>
            </w:r>
            <w:r w:rsidR="007D4D09" w:rsidRPr="00D44E78">
              <w:rPr>
                <w:rFonts w:ascii="Titillium Web" w:hAnsi="Titillium Web"/>
                <w:szCs w:val="24"/>
              </w:rPr>
              <w:t>Piattello su alto piede di produzione locale (IG 552; vernice nera)</w:t>
            </w:r>
          </w:p>
        </w:tc>
      </w:tr>
      <w:tr w:rsidR="001B5504" w:rsidRPr="00D44E78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D44E7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4E78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166E2961" w:rsidR="001B5504" w:rsidRPr="00D44E78" w:rsidRDefault="00F231CC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44E78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1B5504" w:rsidRPr="00D44E78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D44E7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4E78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0D98DC93" w:rsidR="001B5504" w:rsidRPr="00D44E78" w:rsidRDefault="00D44E78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44E78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D44E78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D44E7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4E7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D44E7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44E7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D44E78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D44E7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4E7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D44E7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44E7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D44E78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D44E7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4E7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D44E7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44E78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1B5504" w:rsidRPr="00D44E78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D44E7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4E78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D44E7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44E78">
              <w:rPr>
                <w:rFonts w:ascii="Titillium Web" w:hAnsi="Titillium Web"/>
                <w:szCs w:val="24"/>
              </w:rPr>
              <w:t>330 - 270 a.C.</w:t>
            </w:r>
          </w:p>
        </w:tc>
      </w:tr>
      <w:tr w:rsidR="001B5504" w:rsidRPr="00D44E78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D44E7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4E78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7752328" w:rsidR="001B5504" w:rsidRPr="00D44E7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44E78">
              <w:rPr>
                <w:rFonts w:ascii="Titillium Web" w:hAnsi="Titillium Web"/>
                <w:smallCaps/>
                <w:szCs w:val="24"/>
              </w:rPr>
              <w:t>Serra</w:t>
            </w:r>
            <w:r w:rsidRPr="00D44E78">
              <w:rPr>
                <w:rFonts w:ascii="Titillium Web" w:hAnsi="Titillium Web"/>
                <w:szCs w:val="24"/>
              </w:rPr>
              <w:t xml:space="preserve"> 2025, p. 110, tab. 7, p. 129, tab. 12, pp. 148 e 233.</w:t>
            </w:r>
          </w:p>
        </w:tc>
      </w:tr>
      <w:tr w:rsidR="001B5504" w:rsidRPr="00D44E78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D44E7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44E78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D44E7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5415D"/>
    <w:rsid w:val="001B5504"/>
    <w:rsid w:val="001F2833"/>
    <w:rsid w:val="0029024B"/>
    <w:rsid w:val="002977D7"/>
    <w:rsid w:val="002E42EE"/>
    <w:rsid w:val="002F1500"/>
    <w:rsid w:val="00472AF4"/>
    <w:rsid w:val="005B5AFF"/>
    <w:rsid w:val="0068458A"/>
    <w:rsid w:val="00710B38"/>
    <w:rsid w:val="007145BC"/>
    <w:rsid w:val="007D4D09"/>
    <w:rsid w:val="007D54CD"/>
    <w:rsid w:val="00942E70"/>
    <w:rsid w:val="00943EAC"/>
    <w:rsid w:val="00950348"/>
    <w:rsid w:val="00975CA9"/>
    <w:rsid w:val="00997946"/>
    <w:rsid w:val="009E4922"/>
    <w:rsid w:val="00A52A70"/>
    <w:rsid w:val="00A65B85"/>
    <w:rsid w:val="00B165C4"/>
    <w:rsid w:val="00B86B2D"/>
    <w:rsid w:val="00BE2CB2"/>
    <w:rsid w:val="00BE63CC"/>
    <w:rsid w:val="00BF212E"/>
    <w:rsid w:val="00C21EE0"/>
    <w:rsid w:val="00C30F5C"/>
    <w:rsid w:val="00CB30D6"/>
    <w:rsid w:val="00CC46E5"/>
    <w:rsid w:val="00D44E78"/>
    <w:rsid w:val="00D54723"/>
    <w:rsid w:val="00DB1668"/>
    <w:rsid w:val="00DD6A6F"/>
    <w:rsid w:val="00E0524C"/>
    <w:rsid w:val="00F23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17</cp:revision>
  <dcterms:created xsi:type="dcterms:W3CDTF">2026-04-28T14:33:00Z</dcterms:created>
  <dcterms:modified xsi:type="dcterms:W3CDTF">2026-05-16T13:25:00Z</dcterms:modified>
</cp:coreProperties>
</file>