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530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C1D0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C1D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1D0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C1D0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1D0B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EC1D0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C1D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1D0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C1D0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1D0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C1D0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C1D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1D0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C1D0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1D0B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EC1D0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C1D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1D0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C1D0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1D0B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EC1D0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C1D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1D0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C1D0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1D0B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EC1D0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C1D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1D0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C1D0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1D0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C1D0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C1D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1D0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C1D0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1D0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C1D0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C1D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1D0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C1D0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1D0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C1D0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C1D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1D0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3E915ED" w14:textId="77777777" w:rsidR="00A45B11" w:rsidRPr="00EC1D0B" w:rsidRDefault="005746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1D0B">
              <w:rPr>
                <w:rFonts w:ascii="Titillium Web" w:hAnsi="Titillium Web"/>
                <w:i/>
                <w:iCs/>
                <w:szCs w:val="24"/>
              </w:rPr>
              <w:t>Tomba 530 – a cremazione –</w:t>
            </w:r>
          </w:p>
          <w:p w14:paraId="7FFB132A" w14:textId="77777777" w:rsidR="00A45B11" w:rsidRPr="00EC1D0B" w:rsidRDefault="005746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1D0B">
              <w:rPr>
                <w:rFonts w:ascii="Titillium Web" w:hAnsi="Titillium Web"/>
                <w:i/>
                <w:iCs/>
                <w:szCs w:val="24"/>
              </w:rPr>
              <w:t>A m. 11,50 dal B, a m. 9,30 dal limite Nord dello scavo, a m. 1,10 di profondità, poggiava:</w:t>
            </w:r>
          </w:p>
          <w:p w14:paraId="5E1B2BF1" w14:textId="77777777" w:rsidR="00A45B11" w:rsidRPr="00EC1D0B" w:rsidRDefault="005746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1D0B">
              <w:rPr>
                <w:rFonts w:ascii="Titillium Web" w:hAnsi="Titillium Web"/>
                <w:i/>
                <w:iCs/>
                <w:szCs w:val="24"/>
              </w:rPr>
              <w:t>1 dolietto di argilla rossiccia, schiacciato di forma sferoidale, con due anse nel ventre del vaso -</w:t>
            </w:r>
          </w:p>
          <w:p w14:paraId="537195CA" w14:textId="77777777" w:rsidR="00A45B11" w:rsidRPr="00EC1D0B" w:rsidRDefault="005746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1D0B">
              <w:rPr>
                <w:rFonts w:ascii="Titillium Web" w:hAnsi="Titillium Web"/>
                <w:i/>
                <w:iCs/>
                <w:szCs w:val="24"/>
              </w:rPr>
              <w:t>Entro conteneva le ossa combuste.</w:t>
            </w:r>
          </w:p>
          <w:p w14:paraId="478C4D09" w14:textId="77777777" w:rsidR="00A45B11" w:rsidRPr="00EC1D0B" w:rsidRDefault="005746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1D0B">
              <w:rPr>
                <w:rFonts w:ascii="Titillium Web" w:hAnsi="Titillium Web"/>
                <w:i/>
                <w:iCs/>
                <w:szCs w:val="24"/>
              </w:rPr>
              <w:t>Fu sconvolto</w:t>
            </w:r>
          </w:p>
        </w:tc>
      </w:tr>
      <w:tr w:rsidR="0086297F" w:rsidRPr="00EC1D0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C1D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1D0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C1D0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1D0B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EC1D0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C1D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1D0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C1D0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1D0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C1D0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C1D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1D0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C1D0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1D0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C1D0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C1D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1D0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C1D0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1D0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C1D0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C1D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1D0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C742643" w14:textId="77777777" w:rsidR="00A45B11" w:rsidRPr="00EC1D0B" w:rsidRDefault="00574696" w:rsidP="00EC1D0B">
            <w:pPr>
              <w:jc w:val="center"/>
              <w:rPr>
                <w:rFonts w:ascii="Titillium Web" w:hAnsi="Titillium Web"/>
                <w:szCs w:val="24"/>
              </w:rPr>
            </w:pPr>
            <w:r w:rsidRPr="00EC1D0B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EC1D0B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46A75"/>
    <w:rsid w:val="0086297F"/>
    <w:rsid w:val="009E4922"/>
    <w:rsid w:val="00A45B11"/>
    <w:rsid w:val="00AB321D"/>
    <w:rsid w:val="00B165C4"/>
    <w:rsid w:val="00C21EE0"/>
    <w:rsid w:val="00D900AB"/>
    <w:rsid w:val="00D936E8"/>
    <w:rsid w:val="00E24633"/>
    <w:rsid w:val="00EC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2026-05-15T06:42:00Z</dcterms:modified>
</cp:coreProperties>
</file>