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F7CD9" w14:textId="29CC0BD8" w:rsidR="0086297F" w:rsidRPr="00042C80" w:rsidRDefault="0086297F" w:rsidP="0086297F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042C80">
        <w:rPr>
          <w:rFonts w:ascii="Titillium Web" w:hAnsi="Titillium Web"/>
          <w:b/>
          <w:bCs/>
          <w:sz w:val="28"/>
          <w:szCs w:val="24"/>
        </w:rPr>
        <w:t>Valle Trebba – Tomba 535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86297F" w:rsidRPr="0072211C" w14:paraId="696043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59258D49" w14:textId="77777777" w:rsidR="0086297F" w:rsidRPr="0072211C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72211C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10AA1E7C" w14:textId="59BFE2EE" w:rsidR="0086297F" w:rsidRPr="0072211C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72211C">
              <w:rPr>
                <w:rFonts w:ascii="Titillium Web" w:hAnsi="Titillium Web"/>
                <w:szCs w:val="24"/>
              </w:rPr>
              <w:t>1926</w:t>
            </w:r>
          </w:p>
        </w:tc>
      </w:tr>
      <w:tr w:rsidR="0086297F" w:rsidRPr="0072211C" w14:paraId="3B6B9C62" w14:textId="77777777" w:rsidTr="002665C6">
        <w:trPr>
          <w:jc w:val="center"/>
        </w:trPr>
        <w:tc>
          <w:tcPr>
            <w:tcW w:w="1650" w:type="pct"/>
            <w:vAlign w:val="center"/>
          </w:tcPr>
          <w:p w14:paraId="2D01D888" w14:textId="77777777" w:rsidR="0086297F" w:rsidRPr="0072211C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72211C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3ADC95CD" w14:textId="31719CCD" w:rsidR="0086297F" w:rsidRPr="0072211C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72211C">
              <w:rPr>
                <w:rFonts w:ascii="Titillium Web" w:hAnsi="Titillium Web"/>
                <w:szCs w:val="24"/>
              </w:rPr>
              <w:t>Intatta</w:t>
            </w:r>
          </w:p>
        </w:tc>
      </w:tr>
      <w:tr w:rsidR="0086297F" w:rsidRPr="0072211C" w14:paraId="3D165E1E" w14:textId="77777777" w:rsidTr="002665C6">
        <w:trPr>
          <w:jc w:val="center"/>
        </w:trPr>
        <w:tc>
          <w:tcPr>
            <w:tcW w:w="1650" w:type="pct"/>
            <w:vAlign w:val="center"/>
          </w:tcPr>
          <w:p w14:paraId="2A5B3D4F" w14:textId="77777777" w:rsidR="0086297F" w:rsidRPr="0072211C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72211C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094BD426" w14:textId="6E99443A" w:rsidR="0086297F" w:rsidRPr="0072211C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72211C">
              <w:rPr>
                <w:rFonts w:ascii="Titillium Web" w:hAnsi="Titillium Web"/>
                <w:szCs w:val="24"/>
              </w:rPr>
              <w:t>cremazione</w:t>
            </w:r>
          </w:p>
        </w:tc>
      </w:tr>
      <w:tr w:rsidR="0086297F" w:rsidRPr="0072211C" w14:paraId="44CADBCB" w14:textId="77777777" w:rsidTr="002665C6">
        <w:trPr>
          <w:jc w:val="center"/>
        </w:trPr>
        <w:tc>
          <w:tcPr>
            <w:tcW w:w="1650" w:type="pct"/>
            <w:vAlign w:val="center"/>
          </w:tcPr>
          <w:p w14:paraId="1E25741A" w14:textId="77777777" w:rsidR="0086297F" w:rsidRPr="0072211C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72211C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1DE3BCB3" w14:textId="08DB6A85" w:rsidR="0086297F" w:rsidRPr="0072211C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72211C">
              <w:rPr>
                <w:rFonts w:ascii="Titillium Web" w:hAnsi="Titillium Web"/>
                <w:szCs w:val="24"/>
              </w:rPr>
              <w:t>pozzetto semplice</w:t>
            </w:r>
          </w:p>
        </w:tc>
      </w:tr>
      <w:tr w:rsidR="0086297F" w:rsidRPr="0072211C" w14:paraId="47E1F943" w14:textId="77777777" w:rsidTr="002665C6">
        <w:trPr>
          <w:jc w:val="center"/>
        </w:trPr>
        <w:tc>
          <w:tcPr>
            <w:tcW w:w="1650" w:type="pct"/>
            <w:vAlign w:val="center"/>
          </w:tcPr>
          <w:p w14:paraId="355EE080" w14:textId="77777777" w:rsidR="0086297F" w:rsidRPr="0072211C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72211C">
              <w:rPr>
                <w:rFonts w:ascii="Titillium Web" w:hAnsi="Titillium Web"/>
                <w:smallCaps/>
                <w:szCs w:val="24"/>
              </w:rPr>
              <w:t xml:space="preserve">Profondità dal piano di campagna </w:t>
            </w:r>
          </w:p>
        </w:tc>
        <w:tc>
          <w:tcPr>
            <w:tcW w:w="3350" w:type="pct"/>
            <w:vAlign w:val="center"/>
          </w:tcPr>
          <w:p w14:paraId="13D75B9B" w14:textId="6492371F" w:rsidR="0086297F" w:rsidRPr="0072211C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72211C">
              <w:rPr>
                <w:rFonts w:ascii="Titillium Web" w:hAnsi="Titillium Web"/>
                <w:szCs w:val="24"/>
              </w:rPr>
              <w:t>0,9 m</w:t>
            </w:r>
          </w:p>
        </w:tc>
      </w:tr>
      <w:tr w:rsidR="0086297F" w:rsidRPr="0072211C" w14:paraId="75BC79FE" w14:textId="77777777" w:rsidTr="002665C6">
        <w:trPr>
          <w:jc w:val="center"/>
        </w:trPr>
        <w:tc>
          <w:tcPr>
            <w:tcW w:w="1650" w:type="pct"/>
            <w:vAlign w:val="center"/>
          </w:tcPr>
          <w:p w14:paraId="432462C5" w14:textId="77777777" w:rsidR="0086297F" w:rsidRPr="0072211C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72211C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5EDFAD4" w14:textId="5859930D" w:rsidR="0086297F" w:rsidRPr="0072211C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72211C">
              <w:rPr>
                <w:rFonts w:ascii="Titillium Web" w:hAnsi="Titillium Web"/>
                <w:szCs w:val="24"/>
              </w:rPr>
              <w:t>Dimensioni non registrate</w:t>
            </w:r>
          </w:p>
        </w:tc>
      </w:tr>
      <w:tr w:rsidR="0086297F" w:rsidRPr="0072211C" w14:paraId="35E5C09E" w14:textId="77777777" w:rsidTr="002665C6">
        <w:trPr>
          <w:jc w:val="center"/>
        </w:trPr>
        <w:tc>
          <w:tcPr>
            <w:tcW w:w="1650" w:type="pct"/>
            <w:vAlign w:val="center"/>
          </w:tcPr>
          <w:p w14:paraId="5AA10374" w14:textId="77777777" w:rsidR="0086297F" w:rsidRPr="0072211C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72211C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6E0E4E7B" w14:textId="7F6B3E0C" w:rsidR="0086297F" w:rsidRPr="0072211C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72211C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72211C" w14:paraId="71236441" w14:textId="77777777" w:rsidTr="002665C6">
        <w:trPr>
          <w:jc w:val="center"/>
        </w:trPr>
        <w:tc>
          <w:tcPr>
            <w:tcW w:w="1650" w:type="pct"/>
            <w:vAlign w:val="center"/>
          </w:tcPr>
          <w:p w14:paraId="4A1B31A8" w14:textId="77777777" w:rsidR="0086297F" w:rsidRPr="0072211C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72211C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104CE615" w14:textId="50385AE1" w:rsidR="0086297F" w:rsidRPr="0072211C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72211C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72211C" w14:paraId="6D6CBA71" w14:textId="77777777" w:rsidTr="002665C6">
        <w:trPr>
          <w:jc w:val="center"/>
        </w:trPr>
        <w:tc>
          <w:tcPr>
            <w:tcW w:w="1650" w:type="pct"/>
            <w:vAlign w:val="center"/>
          </w:tcPr>
          <w:p w14:paraId="75CA0D64" w14:textId="77777777" w:rsidR="0086297F" w:rsidRPr="0072211C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72211C">
              <w:rPr>
                <w:rFonts w:ascii="Titillium Web" w:hAnsi="Titillium Web"/>
                <w:smallCaps/>
                <w:szCs w:val="24"/>
              </w:rPr>
              <w:t>Giornale di scavo</w:t>
            </w:r>
          </w:p>
        </w:tc>
        <w:tc>
          <w:tcPr>
            <w:tcW w:w="3350" w:type="pct"/>
            <w:vAlign w:val="center"/>
          </w:tcPr>
          <w:p w14:paraId="085F4618" w14:textId="77777777" w:rsidR="008137F6" w:rsidRPr="0072211C" w:rsidRDefault="00F7302C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72211C">
              <w:rPr>
                <w:rFonts w:ascii="Titillium Web" w:hAnsi="Titillium Web"/>
                <w:i/>
                <w:iCs/>
                <w:szCs w:val="24"/>
              </w:rPr>
              <w:t>Tomba 535 – cremata -</w:t>
            </w:r>
          </w:p>
          <w:p w14:paraId="4A10C6C8" w14:textId="77777777" w:rsidR="008137F6" w:rsidRPr="0072211C" w:rsidRDefault="00F7302C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72211C">
              <w:rPr>
                <w:rFonts w:ascii="Titillium Web" w:hAnsi="Titillium Web"/>
                <w:i/>
                <w:iCs/>
                <w:szCs w:val="24"/>
              </w:rPr>
              <w:t>A m. 11,50 dal B, a m. 18,50 dal limite nord dello scavo, alla profondità di m. 0,90 poggiava:</w:t>
            </w:r>
          </w:p>
          <w:p w14:paraId="00A6CC1D" w14:textId="77777777" w:rsidR="008137F6" w:rsidRPr="0072211C" w:rsidRDefault="00F7302C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72211C">
              <w:rPr>
                <w:rFonts w:ascii="Titillium Web" w:hAnsi="Titillium Web"/>
                <w:i/>
                <w:iCs/>
                <w:szCs w:val="24"/>
              </w:rPr>
              <w:t>1 dolietto di impasto rozzo, marcito completamente. Di argilla cenere scuro e di forma sferoidale. Entro al dolietto erano le ossa combuste e</w:t>
            </w:r>
          </w:p>
          <w:p w14:paraId="19F125C4" w14:textId="77777777" w:rsidR="008137F6" w:rsidRPr="0072211C" w:rsidRDefault="00F7302C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72211C">
              <w:rPr>
                <w:rFonts w:ascii="Titillium Web" w:hAnsi="Titillium Web"/>
                <w:i/>
                <w:iCs/>
                <w:szCs w:val="24"/>
              </w:rPr>
              <w:t>1 piatto con alto piede (frammentato nel piede) di argilla giallo chiara, grezzo.</w:t>
            </w:r>
          </w:p>
          <w:p w14:paraId="534290A4" w14:textId="77777777" w:rsidR="008137F6" w:rsidRPr="0072211C" w:rsidRDefault="00F7302C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72211C">
              <w:rPr>
                <w:rFonts w:ascii="Titillium Web" w:hAnsi="Titillium Web"/>
                <w:i/>
                <w:iCs/>
                <w:szCs w:val="24"/>
              </w:rPr>
              <w:t>1 oinocoe piccolino a forma ovoidale con palmetta sul ventre – è frammentato nel beccuccio</w:t>
            </w:r>
          </w:p>
          <w:p w14:paraId="3BB3D103" w14:textId="77777777" w:rsidR="008137F6" w:rsidRPr="0072211C" w:rsidRDefault="00F7302C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72211C">
              <w:rPr>
                <w:rFonts w:ascii="Titillium Web" w:hAnsi="Titillium Web"/>
                <w:i/>
                <w:iCs/>
                <w:szCs w:val="24"/>
              </w:rPr>
              <w:t>e nell’ansa -</w:t>
            </w:r>
          </w:p>
          <w:p w14:paraId="7C6631C2" w14:textId="77777777" w:rsidR="008137F6" w:rsidRPr="0072211C" w:rsidRDefault="00F7302C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72211C">
              <w:rPr>
                <w:rFonts w:ascii="Titillium Web" w:hAnsi="Titillium Web"/>
                <w:i/>
                <w:iCs/>
                <w:szCs w:val="24"/>
              </w:rPr>
              <w:t>Il dolio non fu raccolto –</w:t>
            </w:r>
          </w:p>
        </w:tc>
      </w:tr>
      <w:tr w:rsidR="0086297F" w:rsidRPr="0072211C" w14:paraId="1429C2F3" w14:textId="77777777" w:rsidTr="002665C6">
        <w:trPr>
          <w:jc w:val="center"/>
        </w:trPr>
        <w:tc>
          <w:tcPr>
            <w:tcW w:w="1650" w:type="pct"/>
            <w:vAlign w:val="center"/>
          </w:tcPr>
          <w:p w14:paraId="7F398080" w14:textId="77777777" w:rsidR="0086297F" w:rsidRPr="0072211C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72211C">
              <w:rPr>
                <w:rFonts w:ascii="Titillium Web" w:hAnsi="Titillium Web"/>
                <w:smallCaps/>
                <w:szCs w:val="24"/>
              </w:rPr>
              <w:t>Posizione del corredo</w:t>
            </w:r>
          </w:p>
        </w:tc>
        <w:tc>
          <w:tcPr>
            <w:tcW w:w="3350" w:type="pct"/>
            <w:vAlign w:val="center"/>
          </w:tcPr>
          <w:p w14:paraId="5C03ADA7" w14:textId="7BF3AD8D" w:rsidR="0086297F" w:rsidRPr="0072211C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72211C">
              <w:rPr>
                <w:rFonts w:ascii="Titillium Web" w:hAnsi="Titillium Web"/>
                <w:szCs w:val="24"/>
              </w:rPr>
              <w:t>Dentro il cinerario</w:t>
            </w:r>
          </w:p>
        </w:tc>
      </w:tr>
      <w:tr w:rsidR="0086297F" w:rsidRPr="0072211C" w14:paraId="71A0E4AF" w14:textId="77777777" w:rsidTr="002665C6">
        <w:trPr>
          <w:jc w:val="center"/>
        </w:trPr>
        <w:tc>
          <w:tcPr>
            <w:tcW w:w="1650" w:type="pct"/>
            <w:vAlign w:val="center"/>
          </w:tcPr>
          <w:p w14:paraId="2128B19B" w14:textId="77777777" w:rsidR="0086297F" w:rsidRPr="0072211C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72211C">
              <w:rPr>
                <w:rFonts w:ascii="Titillium Web" w:hAnsi="Titillium Web"/>
                <w:smallCaps/>
                <w:szCs w:val="24"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31324C2B" w14:textId="4E55E405" w:rsidR="0086297F" w:rsidRPr="0072211C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72211C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72211C" w14:paraId="176339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44721053" w14:textId="77777777" w:rsidR="0086297F" w:rsidRPr="0072211C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72211C">
              <w:rPr>
                <w:rFonts w:ascii="Titillium Web" w:hAnsi="Titillium Web"/>
                <w:smallCaps/>
                <w:szCs w:val="24"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66E918A4" w14:textId="50197FF0" w:rsidR="0086297F" w:rsidRPr="0072211C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72211C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72211C" w14:paraId="0588946D" w14:textId="77777777" w:rsidTr="002665C6">
        <w:trPr>
          <w:jc w:val="center"/>
        </w:trPr>
        <w:tc>
          <w:tcPr>
            <w:tcW w:w="1650" w:type="pct"/>
            <w:vAlign w:val="center"/>
          </w:tcPr>
          <w:p w14:paraId="54990945" w14:textId="77777777" w:rsidR="0086297F" w:rsidRPr="0072211C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72211C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0E0589EA" w14:textId="7D4DF825" w:rsidR="0086297F" w:rsidRPr="0072211C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72211C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72211C" w14:paraId="1FFA88A1" w14:textId="77777777" w:rsidTr="002665C6">
        <w:trPr>
          <w:jc w:val="center"/>
        </w:trPr>
        <w:tc>
          <w:tcPr>
            <w:tcW w:w="1650" w:type="pct"/>
            <w:vAlign w:val="center"/>
          </w:tcPr>
          <w:p w14:paraId="63B2D8D6" w14:textId="77777777" w:rsidR="0086297F" w:rsidRPr="0072211C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72211C">
              <w:rPr>
                <w:rFonts w:ascii="Titillium Web" w:hAnsi="Titillium Web"/>
                <w:smallCaps/>
                <w:szCs w:val="24"/>
              </w:rPr>
              <w:t>Bibliografia essenziale</w:t>
            </w:r>
          </w:p>
        </w:tc>
        <w:tc>
          <w:tcPr>
            <w:tcW w:w="3350" w:type="pct"/>
            <w:vAlign w:val="center"/>
          </w:tcPr>
          <w:p w14:paraId="778FDF3A" w14:textId="77777777" w:rsidR="008137F6" w:rsidRPr="0072211C" w:rsidRDefault="00F7302C" w:rsidP="0072211C">
            <w:pPr>
              <w:jc w:val="center"/>
              <w:rPr>
                <w:rFonts w:ascii="Titillium Web" w:hAnsi="Titillium Web"/>
                <w:szCs w:val="24"/>
              </w:rPr>
            </w:pPr>
            <w:r w:rsidRPr="0072211C">
              <w:rPr>
                <w:rFonts w:ascii="Titillium Web" w:eastAsia="Titillium" w:hAnsi="Titillium Web" w:cs="Titillium"/>
                <w:smallCaps/>
                <w:szCs w:val="24"/>
              </w:rPr>
              <w:t>Romagnoli</w:t>
            </w:r>
            <w:r w:rsidRPr="0072211C">
              <w:rPr>
                <w:rFonts w:ascii="Titillium Web" w:eastAsia="Titillium" w:hAnsi="Titillium Web" w:cs="Titillium"/>
                <w:szCs w:val="24"/>
              </w:rPr>
              <w:t xml:space="preserve"> 2015</w:t>
            </w:r>
          </w:p>
        </w:tc>
      </w:tr>
    </w:tbl>
    <w:p w14:paraId="13D523A5" w14:textId="77777777" w:rsidR="00472AF4" w:rsidRPr="00042C80" w:rsidRDefault="00472AF4" w:rsidP="0086297F">
      <w:pPr>
        <w:rPr>
          <w:rFonts w:ascii="Titillium Web" w:hAnsi="Titillium Web"/>
        </w:rPr>
      </w:pPr>
    </w:p>
    <w:sectPr w:rsidR="00472AF4" w:rsidRPr="00042C80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Titillium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AF8"/>
    <w:rsid w:val="00042C80"/>
    <w:rsid w:val="000D72F4"/>
    <w:rsid w:val="001C17CC"/>
    <w:rsid w:val="002977D7"/>
    <w:rsid w:val="00472AF4"/>
    <w:rsid w:val="00551AF8"/>
    <w:rsid w:val="005B5AFF"/>
    <w:rsid w:val="006162A4"/>
    <w:rsid w:val="006346F7"/>
    <w:rsid w:val="006D6EFB"/>
    <w:rsid w:val="007145BC"/>
    <w:rsid w:val="0072211C"/>
    <w:rsid w:val="007325EF"/>
    <w:rsid w:val="008137F6"/>
    <w:rsid w:val="0086297F"/>
    <w:rsid w:val="009E4922"/>
    <w:rsid w:val="00AB321D"/>
    <w:rsid w:val="00B165C4"/>
    <w:rsid w:val="00C21EE0"/>
    <w:rsid w:val="00D900AB"/>
    <w:rsid w:val="00D936E8"/>
    <w:rsid w:val="00E246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E896DF"/>
  <w15:chartTrackingRefBased/>
  <w15:docId w15:val="{EFE63D76-3A16-4E4D-89D8-9FB43B65C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6297F"/>
  </w:style>
  <w:style w:type="paragraph" w:styleId="Titolo1">
    <w:name w:val="heading 1"/>
    <w:basedOn w:val="Normale"/>
    <w:next w:val="Normale"/>
    <w:link w:val="Titolo1Carattere"/>
    <w:uiPriority w:val="9"/>
    <w:qFormat/>
    <w:rsid w:val="00551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51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51AF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51AF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51AF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51AF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51AF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51AF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51AF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51A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51A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51AF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51AF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51AF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51AF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51AF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51A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51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51AF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51AF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51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51AF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51AF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51AF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51A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51AF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51AF8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86297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154</Words>
  <Characters>881</Characters>
  <Application>Microsoft Office Word</Application>
  <DocSecurity>0</DocSecurity>
  <Lines>7</Lines>
  <Paragraphs>2</Paragraphs>
  <ScaleCrop>false</ScaleCrop>
  <Company/>
  <LinksUpToDate>false</LinksUpToDate>
  <CharactersWithSpaces>1033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7</cp:revision>
  <dcterms:created xsi:type="dcterms:W3CDTF">2026-04-30T12:42:00Z</dcterms:created>
  <dcterms:modified xsi:type="dcterms:W3CDTF">2026-05-15T06:40:00Z</dcterms:modified>
</cp:coreProperties>
</file>