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536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6C3165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6C3165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6C3165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6C3165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6C3165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0,8 m</w:t>
            </w:r>
          </w:p>
        </w:tc>
      </w:tr>
      <w:tr w:rsidR="0086297F" w:rsidRPr="006C3165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6C3165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C3165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6C3165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4A63976" w14:textId="77777777" w:rsidR="00997B17" w:rsidRPr="006C3165" w:rsidRDefault="002236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165">
              <w:rPr>
                <w:rFonts w:ascii="Titillium Web" w:hAnsi="Titillium Web"/>
                <w:i/>
                <w:iCs/>
                <w:szCs w:val="24"/>
              </w:rPr>
              <w:t>Tomba 536 – cremata –</w:t>
            </w:r>
          </w:p>
          <w:p w14:paraId="27F75862" w14:textId="77777777" w:rsidR="00997B17" w:rsidRPr="006C3165" w:rsidRDefault="002236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165">
              <w:rPr>
                <w:rFonts w:ascii="Titillium Web" w:hAnsi="Titillium Web"/>
                <w:i/>
                <w:iCs/>
                <w:szCs w:val="24"/>
              </w:rPr>
              <w:t>A m. 21,80 dal B, a m. 20 dal limite Nord, dello scavo, a m. 0,80 di profondità poggiava:</w:t>
            </w:r>
          </w:p>
          <w:p w14:paraId="57066C76" w14:textId="77777777" w:rsidR="00997B17" w:rsidRPr="006C3165" w:rsidRDefault="002236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165">
              <w:rPr>
                <w:rFonts w:ascii="Titillium Web" w:hAnsi="Titillium Web"/>
                <w:i/>
                <w:iCs/>
                <w:szCs w:val="24"/>
              </w:rPr>
              <w:t>1 dolietto di argilla rossiccia, a forma panciuta con due anse ad anello nel ventre; era schiacciato e marcito.</w:t>
            </w:r>
          </w:p>
          <w:p w14:paraId="2C7BC1EF" w14:textId="77777777" w:rsidR="00997B17" w:rsidRPr="006C3165" w:rsidRDefault="002236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165">
              <w:rPr>
                <w:rFonts w:ascii="Titillium Web" w:hAnsi="Titillium Web"/>
                <w:i/>
                <w:iCs/>
                <w:szCs w:val="24"/>
              </w:rPr>
              <w:t>Entro al dolietto si rinvennero le ceneri.</w:t>
            </w:r>
          </w:p>
          <w:p w14:paraId="22CBCA37" w14:textId="77777777" w:rsidR="00997B17" w:rsidRPr="006C3165" w:rsidRDefault="00223671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6C3165">
              <w:rPr>
                <w:rFonts w:ascii="Titillium Web" w:hAnsi="Titillium Web"/>
                <w:i/>
                <w:iCs/>
                <w:szCs w:val="24"/>
              </w:rPr>
              <w:t>Non raccolto.</w:t>
            </w:r>
          </w:p>
        </w:tc>
      </w:tr>
      <w:tr w:rsidR="0086297F" w:rsidRPr="006C3165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6C3165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3165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3165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6C3165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6C3165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6C3165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6C3165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F195207" w14:textId="77777777" w:rsidR="00997B17" w:rsidRPr="006C3165" w:rsidRDefault="00223671" w:rsidP="006C3165">
            <w:pPr>
              <w:jc w:val="center"/>
              <w:rPr>
                <w:rFonts w:ascii="Titillium Web" w:hAnsi="Titillium Web"/>
                <w:szCs w:val="24"/>
              </w:rPr>
            </w:pPr>
            <w:r w:rsidRPr="006C3165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6C3165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C3165"/>
    <w:rsid w:val="006D6EFB"/>
    <w:rsid w:val="007145BC"/>
    <w:rsid w:val="0086297F"/>
    <w:rsid w:val="00997B17"/>
    <w:rsid w:val="009E4922"/>
    <w:rsid w:val="00A77155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2026-05-15T06:40:00Z</dcterms:modified>
</cp:coreProperties>
</file>