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543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2464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246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464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246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4641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52464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246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464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246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464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2464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246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464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246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464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2464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246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464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246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4641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52464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246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464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246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4641">
              <w:rPr>
                <w:rFonts w:ascii="Titillium Web" w:hAnsi="Titillium Web"/>
                <w:szCs w:val="24"/>
              </w:rPr>
              <w:t>1 m</w:t>
            </w:r>
          </w:p>
        </w:tc>
      </w:tr>
      <w:tr w:rsidR="0086297F" w:rsidRPr="0052464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246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464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246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464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2464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246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464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246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4641">
              <w:rPr>
                <w:rFonts w:ascii="Titillium Web" w:hAnsi="Titillium Web"/>
                <w:szCs w:val="24"/>
              </w:rPr>
              <w:t>N-S</w:t>
            </w:r>
          </w:p>
        </w:tc>
      </w:tr>
      <w:tr w:rsidR="0086297F" w:rsidRPr="0052464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246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464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246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464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2464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246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464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03A537A" w14:textId="77777777" w:rsidR="00E172E6" w:rsidRPr="00524641" w:rsidRDefault="00C43F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4641">
              <w:rPr>
                <w:rFonts w:ascii="Titillium Web" w:hAnsi="Titillium Web"/>
                <w:i/>
                <w:iCs/>
                <w:szCs w:val="24"/>
              </w:rPr>
              <w:t>Tomba 534 a umazione (di giovinetto)</w:t>
            </w:r>
          </w:p>
          <w:p w14:paraId="18A15873" w14:textId="77777777" w:rsidR="00E172E6" w:rsidRPr="00524641" w:rsidRDefault="00C43F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4641">
              <w:rPr>
                <w:rFonts w:ascii="Titillium Web" w:hAnsi="Titillium Web"/>
                <w:i/>
                <w:iCs/>
                <w:szCs w:val="24"/>
              </w:rPr>
              <w:t>A m. 9,60 dal B, a m. 23,75 dal limite Nord dello scavo, e a m. 1,00 di profondità giaceva:</w:t>
            </w:r>
          </w:p>
          <w:p w14:paraId="00CAE130" w14:textId="77777777" w:rsidR="00E172E6" w:rsidRPr="00524641" w:rsidRDefault="00C43F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4641">
              <w:rPr>
                <w:rFonts w:ascii="Titillium Web" w:hAnsi="Titillium Web"/>
                <w:i/>
                <w:iCs/>
                <w:szCs w:val="24"/>
              </w:rPr>
              <w:t>1 scheletro orientato da N a S del quale si rinviene la metà superiore (fino alle ginocchia, trattasi di un fanciullo)</w:t>
            </w:r>
          </w:p>
          <w:p w14:paraId="022DA4C4" w14:textId="77777777" w:rsidR="00E172E6" w:rsidRPr="00524641" w:rsidRDefault="00C43F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4641">
              <w:rPr>
                <w:rFonts w:ascii="Titillium Web" w:hAnsi="Titillium Web"/>
                <w:i/>
                <w:iCs/>
                <w:szCs w:val="24"/>
              </w:rPr>
              <w:t>Presso la testa (a sin.) si rinvenne una chiazza nerastra per decomposizione di bronzo – ma nulla si raccolse –</w:t>
            </w:r>
          </w:p>
          <w:p w14:paraId="2C169AC5" w14:textId="77777777" w:rsidR="00E172E6" w:rsidRPr="00524641" w:rsidRDefault="00C43F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4641">
              <w:rPr>
                <w:rFonts w:ascii="Titillium Web" w:hAnsi="Titillium Web"/>
                <w:i/>
                <w:iCs/>
                <w:szCs w:val="24"/>
              </w:rPr>
              <w:t>Sopra il petto si raccolsero i seguenti fittili:</w:t>
            </w:r>
          </w:p>
          <w:p w14:paraId="7A3C32F1" w14:textId="77777777" w:rsidR="00E172E6" w:rsidRPr="00524641" w:rsidRDefault="00C43F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4641">
              <w:rPr>
                <w:rFonts w:ascii="Titillium Web" w:hAnsi="Titillium Web"/>
                <w:i/>
                <w:iCs/>
                <w:szCs w:val="24"/>
              </w:rPr>
              <w:t>*2 piccoli skyfos (uno di argilla giallo chiara e un altro di vernice nera). Uno è frammentato.</w:t>
            </w:r>
          </w:p>
          <w:p w14:paraId="727B4205" w14:textId="77777777" w:rsidR="00E172E6" w:rsidRPr="00524641" w:rsidRDefault="00C43F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4641">
              <w:rPr>
                <w:rFonts w:ascii="Titillium Web" w:hAnsi="Titillium Web"/>
                <w:i/>
                <w:iCs/>
                <w:szCs w:val="24"/>
              </w:rPr>
              <w:t>1 scodella di argilla bruna, grezza, apoda e in frammenti</w:t>
            </w:r>
          </w:p>
          <w:p w14:paraId="7DA0A2CA" w14:textId="77777777" w:rsidR="00E172E6" w:rsidRPr="00524641" w:rsidRDefault="00C43F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4641">
              <w:rPr>
                <w:rFonts w:ascii="Titillium Web" w:hAnsi="Titillium Web"/>
                <w:i/>
                <w:iCs/>
                <w:szCs w:val="24"/>
              </w:rPr>
              <w:t>1 piccolo vasetto per profumi, a vernice nera, con graffiti e tracce di pennellate di colore bianco (uguale a quello della 224)</w:t>
            </w:r>
          </w:p>
          <w:p w14:paraId="16920BA8" w14:textId="77777777" w:rsidR="00E172E6" w:rsidRPr="00524641" w:rsidRDefault="00C43F23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24641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24641">
              <w:rPr>
                <w:rFonts w:ascii="Titillium Web" w:hAnsi="Titillium Web"/>
                <w:i/>
                <w:iCs/>
                <w:szCs w:val="24"/>
              </w:rPr>
              <w:t xml:space="preserve"> valve di ostriche</w:t>
            </w:r>
          </w:p>
          <w:p w14:paraId="7BD5F1A3" w14:textId="77777777" w:rsidR="00E172E6" w:rsidRPr="00524641" w:rsidRDefault="00C43F2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24641">
              <w:rPr>
                <w:rFonts w:ascii="Titillium Web" w:hAnsi="Titillium Web"/>
                <w:i/>
                <w:iCs/>
                <w:szCs w:val="24"/>
              </w:rPr>
              <w:t>*sono entrambi verniciati a v.n. scadente, in gran parte scomparsa -</w:t>
            </w:r>
          </w:p>
        </w:tc>
      </w:tr>
      <w:tr w:rsidR="0086297F" w:rsidRPr="0052464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246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4641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246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4641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52464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246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464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246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464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2464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246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464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246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464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2464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246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464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2464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24641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52464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2464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2464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59A3F09A" w14:textId="77777777" w:rsidR="00E172E6" w:rsidRPr="00524641" w:rsidRDefault="00C43F23" w:rsidP="00524641">
            <w:pPr>
              <w:jc w:val="center"/>
              <w:rPr>
                <w:rFonts w:ascii="Titillium Web" w:hAnsi="Titillium Web"/>
                <w:szCs w:val="24"/>
              </w:rPr>
            </w:pPr>
            <w:r w:rsidRPr="00524641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524641">
              <w:rPr>
                <w:rFonts w:ascii="Titillium Web" w:eastAsia="Titillium" w:hAnsi="Titillium Web" w:cs="Titillium"/>
                <w:szCs w:val="24"/>
              </w:rPr>
              <w:t xml:space="preserve"> 2015; </w:t>
            </w:r>
            <w:r w:rsidRPr="00524641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524641">
              <w:rPr>
                <w:rFonts w:ascii="Titillium Web" w:eastAsia="Titillium" w:hAnsi="Titillium Web" w:cs="Titillium"/>
                <w:szCs w:val="24"/>
              </w:rPr>
              <w:t xml:space="preserve"> 2025, p. 238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24641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B2026A"/>
    <w:rsid w:val="00C21EE0"/>
    <w:rsid w:val="00D900AB"/>
    <w:rsid w:val="00D936E8"/>
    <w:rsid w:val="00E172E6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204</Words>
  <Characters>1166</Characters>
  <Application>Microsoft Office Word</Application>
  <DocSecurity>0</DocSecurity>
  <Lines>9</Lines>
  <Paragraphs>2</Paragraphs>
  <ScaleCrop>false</ScaleCrop>
  <Company/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2026-05-15T06:37:00Z</dcterms:modified>
</cp:coreProperties>
</file>