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83C0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83C0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83C0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83C0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83C0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0,68 m</w:t>
            </w:r>
          </w:p>
        </w:tc>
      </w:tr>
      <w:tr w:rsidR="0086297F" w:rsidRPr="00F83C0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83C0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83C0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83C0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AEF5FAE" w14:textId="77777777" w:rsidR="008B0B2F" w:rsidRPr="00F83C05" w:rsidRDefault="00410F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3C05">
              <w:rPr>
                <w:rFonts w:ascii="Titillium Web" w:hAnsi="Titillium Web"/>
                <w:i/>
                <w:iCs/>
                <w:szCs w:val="24"/>
              </w:rPr>
              <w:t>Tomba 547 a cremazione</w:t>
            </w:r>
          </w:p>
          <w:p w14:paraId="5C366F26" w14:textId="77777777" w:rsidR="008B0B2F" w:rsidRPr="00F83C05" w:rsidRDefault="00410F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3C05">
              <w:rPr>
                <w:rFonts w:ascii="Titillium Web" w:hAnsi="Titillium Web"/>
                <w:i/>
                <w:iCs/>
                <w:szCs w:val="24"/>
              </w:rPr>
              <w:t>A m. 0,20 dal B, a m. 25,55 dal limite Nord dello scavo, a m. 0,68 di profondità poggiava:</w:t>
            </w:r>
          </w:p>
          <w:p w14:paraId="2F52F5F3" w14:textId="77777777" w:rsidR="008B0B2F" w:rsidRPr="00F83C05" w:rsidRDefault="00410F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3C05">
              <w:rPr>
                <w:rFonts w:ascii="Titillium Web" w:hAnsi="Titillium Web"/>
                <w:i/>
                <w:iCs/>
                <w:szCs w:val="24"/>
              </w:rPr>
              <w:t>1 dolietto piccolino di argilla rossiccia e ben cotto. È frammentato ma ricomponibile.</w:t>
            </w:r>
          </w:p>
          <w:p w14:paraId="1CB22965" w14:textId="77777777" w:rsidR="008B0B2F" w:rsidRPr="00F83C05" w:rsidRDefault="00410F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3C05">
              <w:rPr>
                <w:rFonts w:ascii="Titillium Web" w:hAnsi="Titillium Web"/>
                <w:i/>
                <w:iCs/>
                <w:szCs w:val="24"/>
              </w:rPr>
              <w:t>Entro si rinvennero le ossa combuste.</w:t>
            </w:r>
          </w:p>
          <w:p w14:paraId="79EAD16B" w14:textId="77777777" w:rsidR="008B0B2F" w:rsidRPr="00F83C05" w:rsidRDefault="00410F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3C05">
              <w:rPr>
                <w:rFonts w:ascii="Titillium Web" w:hAnsi="Titillium Web"/>
                <w:i/>
                <w:iCs/>
                <w:szCs w:val="24"/>
              </w:rPr>
              <w:t>Il dolietto era coperto da</w:t>
            </w:r>
          </w:p>
          <w:p w14:paraId="4070EBE2" w14:textId="77777777" w:rsidR="008B0B2F" w:rsidRPr="00F83C05" w:rsidRDefault="00410F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3C05">
              <w:rPr>
                <w:rFonts w:ascii="Titillium Web" w:hAnsi="Titillium Web"/>
                <w:i/>
                <w:iCs/>
                <w:szCs w:val="24"/>
              </w:rPr>
              <w:t>1 ciotola rovesciata in frammenti, di argilla color cenere grezza</w:t>
            </w:r>
          </w:p>
        </w:tc>
      </w:tr>
      <w:tr w:rsidR="0086297F" w:rsidRPr="00F83C0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83C0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3C0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3C0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83C0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3C0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83C0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3C0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161A3D" w14:textId="77777777" w:rsidR="008B0B2F" w:rsidRPr="00F83C05" w:rsidRDefault="00410F9A" w:rsidP="00F83C05">
            <w:pPr>
              <w:jc w:val="center"/>
              <w:rPr>
                <w:rFonts w:ascii="Titillium Web" w:hAnsi="Titillium Web"/>
                <w:szCs w:val="24"/>
              </w:rPr>
            </w:pPr>
            <w:r w:rsidRPr="00F83C0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F83C0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B0B2F"/>
    <w:rsid w:val="009E4922"/>
    <w:rsid w:val="00AB321D"/>
    <w:rsid w:val="00B165C4"/>
    <w:rsid w:val="00C21EE0"/>
    <w:rsid w:val="00CC4776"/>
    <w:rsid w:val="00D900AB"/>
    <w:rsid w:val="00D936E8"/>
    <w:rsid w:val="00E24633"/>
    <w:rsid w:val="00F8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2026-05-15T06:35:00Z</dcterms:modified>
</cp:coreProperties>
</file>