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553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201E2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201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01E2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201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01E2">
              <w:rPr>
                <w:rFonts w:ascii="Titillium Web" w:hAnsi="Titillium Web"/>
                <w:szCs w:val="24"/>
              </w:rPr>
              <w:t>1926</w:t>
            </w:r>
          </w:p>
        </w:tc>
      </w:tr>
      <w:tr w:rsidR="0086297F" w:rsidRPr="00D201E2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201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01E2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201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01E2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201E2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201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01E2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201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01E2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D201E2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201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01E2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201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01E2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D201E2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201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01E2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201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01E2">
              <w:rPr>
                <w:rFonts w:ascii="Titillium Web" w:hAnsi="Titillium Web"/>
                <w:szCs w:val="24"/>
              </w:rPr>
              <w:t>1,06 m</w:t>
            </w:r>
          </w:p>
        </w:tc>
      </w:tr>
      <w:tr w:rsidR="0086297F" w:rsidRPr="00D201E2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201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01E2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201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01E2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201E2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201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01E2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201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01E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201E2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201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01E2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201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01E2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201E2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201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01E2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5717C1E5" w14:textId="77777777" w:rsidR="00C14DE4" w:rsidRPr="00D201E2" w:rsidRDefault="00E16E9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01E2">
              <w:rPr>
                <w:rFonts w:ascii="Titillium Web" w:hAnsi="Titillium Web"/>
                <w:i/>
                <w:iCs/>
                <w:szCs w:val="24"/>
              </w:rPr>
              <w:t>Tomba 553 a cremazione</w:t>
            </w:r>
          </w:p>
          <w:p w14:paraId="45765631" w14:textId="77777777" w:rsidR="00C14DE4" w:rsidRPr="00D201E2" w:rsidRDefault="00E16E9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01E2">
              <w:rPr>
                <w:rFonts w:ascii="Titillium Web" w:hAnsi="Titillium Web"/>
                <w:i/>
                <w:iCs/>
                <w:szCs w:val="24"/>
              </w:rPr>
              <w:t>A m. 12 dal B, a m. 29 dal limite nord dello scavo, a m. 1,06 di profondità poggiava:</w:t>
            </w:r>
          </w:p>
          <w:p w14:paraId="67D57422" w14:textId="77777777" w:rsidR="00C14DE4" w:rsidRPr="00D201E2" w:rsidRDefault="00E16E9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01E2">
              <w:rPr>
                <w:rFonts w:ascii="Titillium Web" w:hAnsi="Titillium Web"/>
                <w:i/>
                <w:iCs/>
                <w:szCs w:val="24"/>
              </w:rPr>
              <w:t>1 dolietto di forma ovoidale, di argilla rossiccia, liscio, frammentato nella parte superiore.</w:t>
            </w:r>
          </w:p>
          <w:p w14:paraId="02D5307F" w14:textId="77777777" w:rsidR="00C14DE4" w:rsidRPr="00D201E2" w:rsidRDefault="00E16E9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01E2">
              <w:rPr>
                <w:rFonts w:ascii="Titillium Web" w:hAnsi="Titillium Web"/>
                <w:i/>
                <w:iCs/>
                <w:szCs w:val="24"/>
              </w:rPr>
              <w:t>Fra le ossa combuste si rinvenne un tenue avanzo di fibulina di bronzo già decomposta dal salso della Valle, che asciugandosi andò in polvere.</w:t>
            </w:r>
          </w:p>
          <w:p w14:paraId="47B21A14" w14:textId="77777777" w:rsidR="00C14DE4" w:rsidRPr="00D201E2" w:rsidRDefault="00E16E9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01E2">
              <w:rPr>
                <w:rFonts w:ascii="Titillium Web" w:hAnsi="Titillium Web"/>
                <w:i/>
                <w:iCs/>
                <w:szCs w:val="24"/>
              </w:rPr>
              <w:t>1 ciotola emisferica rovesciata, in frammenti, di argilla giallognola e ben cotta</w:t>
            </w:r>
          </w:p>
          <w:p w14:paraId="169F55F9" w14:textId="77777777" w:rsidR="00C14DE4" w:rsidRPr="00D201E2" w:rsidRDefault="00E16E93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201E2">
              <w:rPr>
                <w:rFonts w:ascii="Titillium Web" w:hAnsi="Titillium Web"/>
                <w:i/>
                <w:iCs/>
                <w:szCs w:val="24"/>
              </w:rPr>
              <w:t>A m. 1 a ponente di questa tomba, alla profondità di m. 1,20 circa si rinvengono sparsi diversi frammenti di vasetti e piattelli a v.n. scadenti –</w:t>
            </w:r>
          </w:p>
        </w:tc>
      </w:tr>
      <w:tr w:rsidR="0086297F" w:rsidRPr="00D201E2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201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01E2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201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01E2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D201E2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201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01E2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201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01E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201E2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201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01E2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201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01E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201E2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201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01E2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201E2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201E2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201E2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201E2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201E2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79B200BA" w14:textId="77777777" w:rsidR="00C14DE4" w:rsidRPr="00D201E2" w:rsidRDefault="00E16E93" w:rsidP="00D201E2">
            <w:pPr>
              <w:jc w:val="center"/>
              <w:rPr>
                <w:rFonts w:ascii="Titillium Web" w:hAnsi="Titillium Web"/>
                <w:szCs w:val="24"/>
              </w:rPr>
            </w:pPr>
            <w:r w:rsidRPr="00D201E2">
              <w:rPr>
                <w:rFonts w:ascii="Titillium Web" w:eastAsia="Titillium" w:hAnsi="Titillium Web" w:cs="Titillium"/>
                <w:smallCaps/>
                <w:szCs w:val="24"/>
              </w:rPr>
              <w:t>Romagnoli</w:t>
            </w:r>
            <w:r w:rsidRPr="00D201E2">
              <w:rPr>
                <w:rFonts w:ascii="Titillium Web" w:eastAsia="Titillium" w:hAnsi="Titillium Web" w:cs="Titillium"/>
                <w:szCs w:val="24"/>
              </w:rPr>
              <w:t xml:space="preserve"> 2015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C7A32"/>
    <w:rsid w:val="0086297F"/>
    <w:rsid w:val="009E4922"/>
    <w:rsid w:val="00AB321D"/>
    <w:rsid w:val="00B165C4"/>
    <w:rsid w:val="00C14DE4"/>
    <w:rsid w:val="00C21EE0"/>
    <w:rsid w:val="00D201E2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170</Words>
  <Characters>974</Characters>
  <Application>Microsoft Office Word</Application>
  <DocSecurity>0</DocSecurity>
  <Lines>8</Lines>
  <Paragraphs>2</Paragraphs>
  <ScaleCrop>false</ScaleCrop>
  <Company/>
  <LinksUpToDate>false</LinksUpToDate>
  <CharactersWithSpaces>1142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2026-05-15T06:30:00Z</dcterms:modified>
</cp:coreProperties>
</file>