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8447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8447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8447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8447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88447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88447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2,4x1,8</w:t>
            </w:r>
          </w:p>
        </w:tc>
      </w:tr>
      <w:tr w:rsidR="0086297F" w:rsidRPr="0088447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8447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8447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FB16A53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Tomba 555 umata</w:t>
            </w:r>
          </w:p>
          <w:p w14:paraId="24489958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A m. 13,40 dal B, sulla linea intermedia, che divide lo scavo scorso (m. 30) dalla nuova trincea cominciata ieri (lo scavo scorso è di m. 30 da Nord a Sud; è a Sud del B)</w:t>
            </w:r>
          </w:p>
          <w:p w14:paraId="102F83E0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A m. 1,30 di profondità si rinviene una tomba a umazione con tavolato sopra loscheletro e ai vasi.</w:t>
            </w:r>
          </w:p>
          <w:p w14:paraId="09E2DB5E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Lo scheletro è orientato da N.O. a S.E e la parte superiore dello scheletro compreso il cranio, è scivolata verso il bacino. </w:t>
            </w:r>
            <w:proofErr w:type="gramStart"/>
            <w:r w:rsidRPr="00884472">
              <w:rPr>
                <w:rFonts w:ascii="Titillium Web" w:hAnsi="Titillium Web"/>
                <w:i/>
                <w:iCs/>
                <w:szCs w:val="24"/>
              </w:rPr>
              <w:t>Infatti</w:t>
            </w:r>
            <w:proofErr w:type="gramEnd"/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 il cranio si trova al disotto della sommità dell’osso della spalla. Siccome rasente al fianco sinistro, anzi fra il fianco sinistro e il braccio sinistro affiora il collo di un’anfora grezza, puntuta e piantata dritta più profonda dello scheletro, il terriccio che fu scavato per seppellire l’anfora, avrà col tempo ceduto e la parte superiore dello scheletro abbassandosi è scivolato verso il braccio –</w:t>
            </w:r>
          </w:p>
          <w:p w14:paraId="5F065CB5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Sopra, lo scheletro doveva essere stato messo un tavolato del quale si rinvennero diversi frammenti marciti sui piedi e sul femore dello scheletro, e in altri punti.</w:t>
            </w:r>
          </w:p>
          <w:p w14:paraId="121F6CC0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Le tracce di questo tavolato misurano una lunghezza di m 2,40 per 1,80 di larghezza –</w:t>
            </w:r>
          </w:p>
          <w:p w14:paraId="5A9BCD93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Sotto lo scheletro nulla si rinviene.</w:t>
            </w:r>
          </w:p>
          <w:p w14:paraId="262A79B7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Lo scheletro aveva fra il fianco sinistro e il braccio sinistro</w:t>
            </w:r>
          </w:p>
          <w:p w14:paraId="468C17E1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anfora comune, grezza, puntuta di argilla giallognola ben cotta e intera è alta m. […]</w:t>
            </w:r>
          </w:p>
          <w:p w14:paraId="077CE7A3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Presso il fianco destro dello scheletro erano</w:t>
            </w:r>
          </w:p>
          <w:p w14:paraId="5DCF03F9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472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 grandi skyfos a v.n. scadente, a piede stretto: uno è frammentato e l’altro ha un manico staccato</w:t>
            </w:r>
          </w:p>
          <w:p w14:paraId="69D8444A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472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 piatti grandi, a v.n. scadente, ad alto piede; uno è interno, e l’altro frammentato (dovevano essere posti sugli skyfos a modo di coperchio)</w:t>
            </w:r>
          </w:p>
          <w:p w14:paraId="28C0CD1C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piccolo vasetto con ansa ad anello, e bocca circolare, intero</w:t>
            </w:r>
          </w:p>
          <w:p w14:paraId="0789792D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tazzina kylixoide, a v.n., intera.</w:t>
            </w:r>
          </w:p>
          <w:p w14:paraId="3FFA6A32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lucerna a ciambella, con ansa orizzontale, a v.n. scadente, è intera –</w:t>
            </w:r>
          </w:p>
          <w:p w14:paraId="04C8D882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ascos (boccalino) a v.n., intero</w:t>
            </w:r>
          </w:p>
          <w:p w14:paraId="2826ACA0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lekane con tazza e coperchio a v.n. frammentati (la tazza leggermente, e il coperchio in pezzi)</w:t>
            </w:r>
          </w:p>
          <w:p w14:paraId="6EB92ED8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47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 piattelli ad alto piede, a v.n., scadenti, interi</w:t>
            </w:r>
          </w:p>
          <w:p w14:paraId="51470190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88447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84472">
              <w:rPr>
                <w:rFonts w:ascii="Titillium Web" w:hAnsi="Titillium Web"/>
                <w:i/>
                <w:iCs/>
                <w:szCs w:val="24"/>
              </w:rPr>
              <w:t xml:space="preserve"> tazzette a v.n., scadente, liscie, intere (una in pezzi)</w:t>
            </w:r>
          </w:p>
          <w:p w14:paraId="2C13DD23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Presso la mano destra dello scheletro:</w:t>
            </w:r>
          </w:p>
          <w:p w14:paraId="111749CE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1 fiasca a forma schiacciata, con bocca rotonda e delle anse verticali e accoppiate. È di argilla giallognola e ben cotta, con pennellate verticali presso il collo che scendono fino sulla spalla.</w:t>
            </w:r>
          </w:p>
          <w:p w14:paraId="45771F41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È leggermente frammentata presso la bocca.</w:t>
            </w:r>
          </w:p>
          <w:p w14:paraId="05F6DC08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A destra dei piedi erano:</w:t>
            </w:r>
          </w:p>
          <w:p w14:paraId="6A63C318" w14:textId="77777777" w:rsidR="009D0150" w:rsidRPr="00884472" w:rsidRDefault="008C5F2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84472">
              <w:rPr>
                <w:rFonts w:ascii="Titillium Web" w:hAnsi="Titillium Web"/>
                <w:i/>
                <w:iCs/>
                <w:szCs w:val="24"/>
              </w:rPr>
              <w:t>2 oinocoe a forma di fiasco, con bocca trilobata e anse verticali: a v.n. scadente (uno è leggermente frammentato presso la bocca, l’altro ha il fondo staccato)</w:t>
            </w:r>
          </w:p>
        </w:tc>
      </w:tr>
      <w:tr w:rsidR="0086297F" w:rsidRPr="0088447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8447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84472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8447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8447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8447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88447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8447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8447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04065A9" w14:textId="77777777" w:rsidR="009D0150" w:rsidRPr="00884472" w:rsidRDefault="008C5F20" w:rsidP="00884472">
            <w:pPr>
              <w:jc w:val="center"/>
              <w:rPr>
                <w:rFonts w:ascii="Titillium Web" w:hAnsi="Titillium Web"/>
                <w:szCs w:val="24"/>
              </w:rPr>
            </w:pPr>
            <w:r w:rsidRPr="0088447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8447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84472"/>
    <w:rsid w:val="008B538A"/>
    <w:rsid w:val="009D0150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2026-05-15T06:29:00Z</dcterms:modified>
</cp:coreProperties>
</file>