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560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A598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A5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598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A5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598E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0A598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A5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598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A5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598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A598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A5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598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A5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598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A598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A5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598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A5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598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A598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A5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598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A5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598E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0A598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A5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598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A5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598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A598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A5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598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A5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598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A598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A5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598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A5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598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A598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A5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598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B4002F8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Tomba 560 – a umazione -</w:t>
            </w:r>
          </w:p>
          <w:p w14:paraId="11BECF52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A m 147,60 dal B, a m 1,36 a sud della linea del nuovo scavo, a m 1,15 di profondità, giaceva</w:t>
            </w:r>
          </w:p>
          <w:p w14:paraId="60242D91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66F4F707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Presso la testa si rinvenne:</w:t>
            </w:r>
          </w:p>
          <w:p w14:paraId="5EB5C233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 xml:space="preserve">1 orecchino d’oro, ad anello </w:t>
            </w:r>
            <w:proofErr w:type="gramStart"/>
            <w:r w:rsidRPr="000A598E">
              <w:rPr>
                <w:rFonts w:ascii="Titillium Web" w:hAnsi="Titillium Web"/>
                <w:i/>
                <w:iCs/>
                <w:szCs w:val="24"/>
              </w:rPr>
              <w:t>colla</w:t>
            </w:r>
            <w:proofErr w:type="gramEnd"/>
            <w:r w:rsidRPr="000A598E">
              <w:rPr>
                <w:rFonts w:ascii="Titillium Web" w:hAnsi="Titillium Web"/>
                <w:i/>
                <w:iCs/>
                <w:szCs w:val="24"/>
              </w:rPr>
              <w:t xml:space="preserve"> solita forma della testa di ariete: è piccolo e molto ossidato diam 0,02 circa</w:t>
            </w:r>
          </w:p>
          <w:p w14:paraId="7DE805A0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Presso il collo dello scheletro:</w:t>
            </w:r>
          </w:p>
          <w:p w14:paraId="492CC8EE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4 ambre con foro pervio: (2 a forma di perla e 2 frammenti di ambre rotte)</w:t>
            </w:r>
          </w:p>
          <w:p w14:paraId="56252B66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A598E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A598E">
              <w:rPr>
                <w:rFonts w:ascii="Titillium Web" w:hAnsi="Titillium Web"/>
                <w:i/>
                <w:iCs/>
                <w:szCs w:val="24"/>
              </w:rPr>
              <w:t xml:space="preserve"> perle di pasta vitrea (una rotta con occhi di pernice)</w:t>
            </w:r>
          </w:p>
          <w:p w14:paraId="6AFED932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1 scarabeo di pietra dura, nerastra, con incisione di una donna, e di un guerriero con elmo, scudo e lancia</w:t>
            </w:r>
          </w:p>
          <w:p w14:paraId="4DDF37A4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A598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A598E">
              <w:rPr>
                <w:rFonts w:ascii="Titillium Web" w:hAnsi="Titillium Web"/>
                <w:i/>
                <w:iCs/>
                <w:szCs w:val="24"/>
              </w:rPr>
              <w:t xml:space="preserve"> frammenti di fibula di bronzo ad arco serpeggiante con disco nell’arco e la staffa finemente a globo.</w:t>
            </w:r>
          </w:p>
          <w:p w14:paraId="07667EC0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Presso la destra di rinvenne:</w:t>
            </w:r>
          </w:p>
          <w:p w14:paraId="02193C02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1D1FCB4E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A destra della testa dello scheletro:</w:t>
            </w:r>
          </w:p>
          <w:p w14:paraId="67C73A1D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1 kelebe a fig. rosse, in frammenti, (satiri e menadi) presso la kelebe era il suo coperchio con pomello, leggermente frammentata presso l’orlo -</w:t>
            </w:r>
          </w:p>
          <w:p w14:paraId="610D6604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2 oinocoe a v.n., a bocca trilobata, con figure rosse - In una, figura nuda di palestrita, con lo strigile nella destra. Nell’altra, figura ammantata che cammina verso sin. (Il secondo ha la bocca e l’ansa staccata)</w:t>
            </w:r>
          </w:p>
          <w:p w14:paraId="5A0F8E7A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lastRenderedPageBreak/>
              <w:t>1 lucerna a forma di ocarella, con le ali disegnate a linee nere, ha l’ansa staccata e in pezzi</w:t>
            </w:r>
          </w:p>
          <w:p w14:paraId="21D9D529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1 skyfos a v.n., con disegno di civetta e foglie, è leggermente frammentato</w:t>
            </w:r>
          </w:p>
          <w:p w14:paraId="3CD33C85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2 piatti ad alto piede, a v.n., con presso l’orlo giro di foglioline di edera (uno è intero l’altro è leggermente frammentato) Presso i piatti si rinvennero una quantità (25) di dischetti di spina di pesce</w:t>
            </w:r>
          </w:p>
          <w:p w14:paraId="0EC57DC1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598E">
              <w:rPr>
                <w:rFonts w:ascii="Titillium Web" w:hAnsi="Titillium Web"/>
                <w:i/>
                <w:iCs/>
                <w:szCs w:val="24"/>
              </w:rPr>
              <w:t>1 piatto apodo a v.n. (reggi vaso) intero</w:t>
            </w:r>
          </w:p>
          <w:p w14:paraId="49761ADF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A598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A598E">
              <w:rPr>
                <w:rFonts w:ascii="Titillium Web" w:hAnsi="Titillium Web"/>
                <w:i/>
                <w:iCs/>
                <w:szCs w:val="24"/>
              </w:rPr>
              <w:t xml:space="preserve"> tazze a v.n. ad alto piede, in frammenti</w:t>
            </w:r>
          </w:p>
          <w:p w14:paraId="52F1BAF9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A598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A598E">
              <w:rPr>
                <w:rFonts w:ascii="Titillium Web" w:hAnsi="Titillium Web"/>
                <w:i/>
                <w:iCs/>
                <w:szCs w:val="24"/>
              </w:rPr>
              <w:t xml:space="preserve"> tazze apode, a v.n. (una intera, ha all’interno un pesce (cane?) sia nel medaglione che nel fondello, l’altra rotta ha una ruota nel medaglione e una anfora pontuta a macchia nel fondello</w:t>
            </w:r>
          </w:p>
          <w:p w14:paraId="1E9EB3C2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A598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A598E">
              <w:rPr>
                <w:rFonts w:ascii="Titillium Web" w:hAnsi="Titillium Web"/>
                <w:i/>
                <w:iCs/>
                <w:szCs w:val="24"/>
              </w:rPr>
              <w:t xml:space="preserve"> scodelle piccole, a v.n., in frammenti con nel medaglione un disegno di ruota.</w:t>
            </w:r>
          </w:p>
          <w:p w14:paraId="4962D006" w14:textId="77777777" w:rsidR="0034782B" w:rsidRPr="000A598E" w:rsidRDefault="00B94E5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A598E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A598E">
              <w:rPr>
                <w:rFonts w:ascii="Titillium Web" w:hAnsi="Titillium Web"/>
                <w:i/>
                <w:iCs/>
                <w:szCs w:val="24"/>
              </w:rPr>
              <w:t xml:space="preserve"> scodellini a v.n. (due con pieduccio e uno apodo)</w:t>
            </w:r>
          </w:p>
        </w:tc>
      </w:tr>
      <w:tr w:rsidR="0086297F" w:rsidRPr="000A598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A5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598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A5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598E">
              <w:rPr>
                <w:rFonts w:ascii="Titillium Web" w:hAnsi="Titillium Web"/>
                <w:szCs w:val="24"/>
              </w:rPr>
              <w:t>Presso la testa</w:t>
            </w:r>
          </w:p>
        </w:tc>
      </w:tr>
      <w:tr w:rsidR="0086297F" w:rsidRPr="000A598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A5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598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A5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598E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0A598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A5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598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A5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598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A598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A5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598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A5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0A598E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0A598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A5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598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ED35902" w14:textId="462C5B53" w:rsidR="0034782B" w:rsidRPr="000A598E" w:rsidRDefault="000A598E" w:rsidP="000A598E">
            <w:pPr>
              <w:jc w:val="center"/>
              <w:rPr>
                <w:rFonts w:ascii="Titillium Web" w:hAnsi="Titillium Web"/>
                <w:szCs w:val="24"/>
              </w:rPr>
            </w:pPr>
            <w:r w:rsidRPr="000A598E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B94E5C" w:rsidRPr="000A598E">
              <w:rPr>
                <w:rFonts w:ascii="Titillium Web" w:eastAsia="Titillium" w:hAnsi="Titillium Web" w:cs="Titillium"/>
                <w:szCs w:val="24"/>
              </w:rPr>
              <w:t xml:space="preserve"> 1993, p. 41; </w:t>
            </w:r>
            <w:r w:rsidR="00B94E5C" w:rsidRPr="000A598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="00B94E5C" w:rsidRPr="000A598E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A598E"/>
    <w:rsid w:val="000D72F4"/>
    <w:rsid w:val="001567FD"/>
    <w:rsid w:val="001C17CC"/>
    <w:rsid w:val="002977D7"/>
    <w:rsid w:val="0034782B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2026-05-15T06:22:00Z</dcterms:modified>
</cp:coreProperties>
</file>