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BF7CD9" w14:textId="29CC0BD8" w:rsidR="0086297F" w:rsidRPr="00042C80" w:rsidRDefault="0086297F" w:rsidP="0086297F">
      <w:pPr>
        <w:jc w:val="center"/>
        <w:rPr>
          <w:rFonts w:ascii="Titillium Web" w:hAnsi="Titillium Web"/>
          <w:b/>
          <w:bCs/>
          <w:sz w:val="28"/>
          <w:szCs w:val="24"/>
        </w:rPr>
      </w:pPr>
      <w:r w:rsidRPr="00042C80">
        <w:rPr>
          <w:rFonts w:ascii="Titillium Web" w:hAnsi="Titillium Web"/>
          <w:b/>
          <w:bCs/>
          <w:sz w:val="28"/>
          <w:szCs w:val="24"/>
        </w:rPr>
        <w:t>Valle Trebba – Tomba 572</w:t>
      </w:r>
    </w:p>
    <w:tbl>
      <w:tblPr>
        <w:tblStyle w:val="Grigliatabella"/>
        <w:tblW w:w="5000" w:type="pct"/>
        <w:jc w:val="center"/>
        <w:tblLook w:val="04A0" w:firstRow="1" w:lastRow="0" w:firstColumn="1" w:lastColumn="0" w:noHBand="0" w:noVBand="1"/>
      </w:tblPr>
      <w:tblGrid>
        <w:gridCol w:w="2990"/>
        <w:gridCol w:w="6070"/>
      </w:tblGrid>
      <w:tr w:rsidR="0086297F" w:rsidRPr="00831D4A" w14:paraId="696043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59258D49" w14:textId="77777777" w:rsidR="0086297F" w:rsidRPr="00831D4A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831D4A">
              <w:rPr>
                <w:rFonts w:ascii="Titillium Web" w:hAnsi="Titillium Web"/>
                <w:smallCaps/>
                <w:szCs w:val="24"/>
              </w:rPr>
              <w:t>Anno di rinvenimento</w:t>
            </w:r>
          </w:p>
        </w:tc>
        <w:tc>
          <w:tcPr>
            <w:tcW w:w="3350" w:type="pct"/>
            <w:vAlign w:val="center"/>
          </w:tcPr>
          <w:p w14:paraId="10AA1E7C" w14:textId="59BFE2EE" w:rsidR="0086297F" w:rsidRPr="00831D4A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831D4A">
              <w:rPr>
                <w:rFonts w:ascii="Titillium Web" w:hAnsi="Titillium Web"/>
                <w:szCs w:val="24"/>
              </w:rPr>
              <w:t>1926</w:t>
            </w:r>
          </w:p>
        </w:tc>
      </w:tr>
      <w:tr w:rsidR="0086297F" w:rsidRPr="00831D4A" w14:paraId="3B6B9C62" w14:textId="77777777" w:rsidTr="002665C6">
        <w:trPr>
          <w:jc w:val="center"/>
        </w:trPr>
        <w:tc>
          <w:tcPr>
            <w:tcW w:w="1650" w:type="pct"/>
            <w:vAlign w:val="center"/>
          </w:tcPr>
          <w:p w14:paraId="2D01D888" w14:textId="77777777" w:rsidR="0086297F" w:rsidRPr="00831D4A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831D4A">
              <w:rPr>
                <w:rFonts w:ascii="Titillium Web" w:hAnsi="Titillium Web"/>
                <w:smallCaps/>
                <w:szCs w:val="24"/>
              </w:rPr>
              <w:t>Stato di conservazione della tomba</w:t>
            </w:r>
          </w:p>
        </w:tc>
        <w:tc>
          <w:tcPr>
            <w:tcW w:w="3350" w:type="pct"/>
            <w:vAlign w:val="center"/>
          </w:tcPr>
          <w:p w14:paraId="3ADC95CD" w14:textId="31719CCD" w:rsidR="0086297F" w:rsidRPr="00831D4A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831D4A">
              <w:rPr>
                <w:rFonts w:ascii="Titillium Web" w:hAnsi="Titillium Web"/>
                <w:szCs w:val="24"/>
              </w:rPr>
              <w:t>Intatta</w:t>
            </w:r>
          </w:p>
        </w:tc>
      </w:tr>
      <w:tr w:rsidR="0086297F" w:rsidRPr="00831D4A" w14:paraId="3D165E1E" w14:textId="77777777" w:rsidTr="002665C6">
        <w:trPr>
          <w:jc w:val="center"/>
        </w:trPr>
        <w:tc>
          <w:tcPr>
            <w:tcW w:w="1650" w:type="pct"/>
            <w:vAlign w:val="center"/>
          </w:tcPr>
          <w:p w14:paraId="2A5B3D4F" w14:textId="77777777" w:rsidR="0086297F" w:rsidRPr="00831D4A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831D4A">
              <w:rPr>
                <w:rFonts w:ascii="Titillium Web" w:hAnsi="Titillium Web"/>
                <w:smallCaps/>
                <w:szCs w:val="24"/>
              </w:rPr>
              <w:t>Rito di seppellimento</w:t>
            </w:r>
          </w:p>
        </w:tc>
        <w:tc>
          <w:tcPr>
            <w:tcW w:w="3350" w:type="pct"/>
            <w:vAlign w:val="center"/>
          </w:tcPr>
          <w:p w14:paraId="094BD426" w14:textId="6E99443A" w:rsidR="0086297F" w:rsidRPr="00831D4A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831D4A">
              <w:rPr>
                <w:rFonts w:ascii="Titillium Web" w:hAnsi="Titillium Web"/>
                <w:szCs w:val="24"/>
              </w:rPr>
              <w:t>Inumazione</w:t>
            </w:r>
          </w:p>
        </w:tc>
      </w:tr>
      <w:tr w:rsidR="0086297F" w:rsidRPr="00831D4A" w14:paraId="44CADBCB" w14:textId="77777777" w:rsidTr="002665C6">
        <w:trPr>
          <w:jc w:val="center"/>
        </w:trPr>
        <w:tc>
          <w:tcPr>
            <w:tcW w:w="1650" w:type="pct"/>
            <w:vAlign w:val="center"/>
          </w:tcPr>
          <w:p w14:paraId="1E25741A" w14:textId="77777777" w:rsidR="0086297F" w:rsidRPr="00831D4A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831D4A">
              <w:rPr>
                <w:rFonts w:ascii="Titillium Web" w:hAnsi="Titillium Web"/>
                <w:smallCaps/>
                <w:szCs w:val="24"/>
              </w:rPr>
              <w:t>Struttura tomba</w:t>
            </w:r>
          </w:p>
        </w:tc>
        <w:tc>
          <w:tcPr>
            <w:tcW w:w="3350" w:type="pct"/>
            <w:vAlign w:val="center"/>
          </w:tcPr>
          <w:p w14:paraId="1DE3BCB3" w14:textId="08DB6A85" w:rsidR="0086297F" w:rsidRPr="00831D4A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831D4A">
              <w:rPr>
                <w:rFonts w:ascii="Titillium Web" w:hAnsi="Titillium Web"/>
                <w:szCs w:val="24"/>
              </w:rPr>
              <w:t>fossa semplice, forma non registrata</w:t>
            </w:r>
          </w:p>
        </w:tc>
      </w:tr>
      <w:tr w:rsidR="0086297F" w:rsidRPr="00831D4A" w14:paraId="47E1F943" w14:textId="77777777" w:rsidTr="002665C6">
        <w:trPr>
          <w:jc w:val="center"/>
        </w:trPr>
        <w:tc>
          <w:tcPr>
            <w:tcW w:w="1650" w:type="pct"/>
            <w:vAlign w:val="center"/>
          </w:tcPr>
          <w:p w14:paraId="355EE080" w14:textId="77777777" w:rsidR="0086297F" w:rsidRPr="00831D4A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831D4A">
              <w:rPr>
                <w:rFonts w:ascii="Titillium Web" w:hAnsi="Titillium Web"/>
                <w:smallCaps/>
                <w:szCs w:val="24"/>
              </w:rPr>
              <w:t xml:space="preserve">Profondità dal piano di campagna </w:t>
            </w:r>
          </w:p>
        </w:tc>
        <w:tc>
          <w:tcPr>
            <w:tcW w:w="3350" w:type="pct"/>
            <w:vAlign w:val="center"/>
          </w:tcPr>
          <w:p w14:paraId="13D75B9B" w14:textId="6492371F" w:rsidR="0086297F" w:rsidRPr="00831D4A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831D4A">
              <w:rPr>
                <w:rFonts w:ascii="Titillium Web" w:hAnsi="Titillium Web"/>
                <w:szCs w:val="24"/>
              </w:rPr>
              <w:t>1,38 m</w:t>
            </w:r>
          </w:p>
        </w:tc>
      </w:tr>
      <w:tr w:rsidR="0086297F" w:rsidRPr="00831D4A" w14:paraId="75BC79FE" w14:textId="77777777" w:rsidTr="002665C6">
        <w:trPr>
          <w:jc w:val="center"/>
        </w:trPr>
        <w:tc>
          <w:tcPr>
            <w:tcW w:w="1650" w:type="pct"/>
            <w:vAlign w:val="center"/>
          </w:tcPr>
          <w:p w14:paraId="432462C5" w14:textId="77777777" w:rsidR="0086297F" w:rsidRPr="00831D4A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831D4A">
              <w:rPr>
                <w:rFonts w:ascii="Titillium Web" w:hAnsi="Titillium Web"/>
                <w:smallCaps/>
                <w:szCs w:val="24"/>
              </w:rPr>
              <w:t>Dimensioni della sepoltura</w:t>
            </w:r>
          </w:p>
        </w:tc>
        <w:tc>
          <w:tcPr>
            <w:tcW w:w="3350" w:type="pct"/>
            <w:vAlign w:val="center"/>
          </w:tcPr>
          <w:p w14:paraId="65EDFAD4" w14:textId="5859930D" w:rsidR="0086297F" w:rsidRPr="00831D4A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831D4A">
              <w:rPr>
                <w:rFonts w:ascii="Titillium Web" w:hAnsi="Titillium Web"/>
                <w:szCs w:val="24"/>
              </w:rPr>
              <w:t>Dimensioni non registrate</w:t>
            </w:r>
          </w:p>
        </w:tc>
      </w:tr>
      <w:tr w:rsidR="0086297F" w:rsidRPr="00831D4A" w14:paraId="35E5C09E" w14:textId="77777777" w:rsidTr="002665C6">
        <w:trPr>
          <w:jc w:val="center"/>
        </w:trPr>
        <w:tc>
          <w:tcPr>
            <w:tcW w:w="1650" w:type="pct"/>
            <w:vAlign w:val="center"/>
          </w:tcPr>
          <w:p w14:paraId="5AA10374" w14:textId="77777777" w:rsidR="0086297F" w:rsidRPr="00831D4A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831D4A">
              <w:rPr>
                <w:rFonts w:ascii="Titillium Web" w:hAnsi="Titillium Web"/>
                <w:smallCaps/>
                <w:szCs w:val="24"/>
              </w:rPr>
              <w:t>Orientamento dello scheletro</w:t>
            </w:r>
          </w:p>
        </w:tc>
        <w:tc>
          <w:tcPr>
            <w:tcW w:w="3350" w:type="pct"/>
            <w:vAlign w:val="center"/>
          </w:tcPr>
          <w:p w14:paraId="6E0E4E7B" w14:textId="7F6B3E0C" w:rsidR="0086297F" w:rsidRPr="00831D4A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831D4A">
              <w:rPr>
                <w:rFonts w:ascii="Titillium Web" w:hAnsi="Titillium Web"/>
                <w:szCs w:val="24"/>
              </w:rPr>
              <w:t>NW-SE</w:t>
            </w:r>
          </w:p>
        </w:tc>
      </w:tr>
      <w:tr w:rsidR="0086297F" w:rsidRPr="00831D4A" w14:paraId="71236441" w14:textId="77777777" w:rsidTr="002665C6">
        <w:trPr>
          <w:jc w:val="center"/>
        </w:trPr>
        <w:tc>
          <w:tcPr>
            <w:tcW w:w="1650" w:type="pct"/>
            <w:vAlign w:val="center"/>
          </w:tcPr>
          <w:p w14:paraId="4A1B31A8" w14:textId="77777777" w:rsidR="0086297F" w:rsidRPr="00831D4A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831D4A">
              <w:rPr>
                <w:rFonts w:ascii="Titillium Web" w:hAnsi="Titillium Web"/>
                <w:smallCaps/>
                <w:szCs w:val="24"/>
              </w:rPr>
              <w:t>Segnacolo</w:t>
            </w:r>
          </w:p>
        </w:tc>
        <w:tc>
          <w:tcPr>
            <w:tcW w:w="3350" w:type="pct"/>
            <w:vAlign w:val="center"/>
          </w:tcPr>
          <w:p w14:paraId="104CE615" w14:textId="50385AE1" w:rsidR="0086297F" w:rsidRPr="00831D4A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831D4A">
              <w:rPr>
                <w:rFonts w:ascii="Titillium Web" w:hAnsi="Titillium Web"/>
                <w:szCs w:val="24"/>
              </w:rPr>
              <w:t>/</w:t>
            </w:r>
          </w:p>
        </w:tc>
      </w:tr>
      <w:tr w:rsidR="0086297F" w:rsidRPr="00831D4A" w14:paraId="6D6CBA71" w14:textId="77777777" w:rsidTr="002665C6">
        <w:trPr>
          <w:jc w:val="center"/>
        </w:trPr>
        <w:tc>
          <w:tcPr>
            <w:tcW w:w="1650" w:type="pct"/>
            <w:vAlign w:val="center"/>
          </w:tcPr>
          <w:p w14:paraId="75CA0D64" w14:textId="77777777" w:rsidR="0086297F" w:rsidRPr="00831D4A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831D4A">
              <w:rPr>
                <w:rFonts w:ascii="Titillium Web" w:hAnsi="Titillium Web"/>
                <w:smallCaps/>
                <w:szCs w:val="24"/>
              </w:rPr>
              <w:t>Giornale di scavo</w:t>
            </w:r>
          </w:p>
        </w:tc>
        <w:tc>
          <w:tcPr>
            <w:tcW w:w="3350" w:type="pct"/>
            <w:vAlign w:val="center"/>
          </w:tcPr>
          <w:p w14:paraId="62262BC4" w14:textId="77777777" w:rsidR="006D37A8" w:rsidRPr="00831D4A" w:rsidRDefault="00124AB6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831D4A">
              <w:rPr>
                <w:rFonts w:ascii="Titillium Web" w:hAnsi="Titillium Web"/>
                <w:i/>
                <w:iCs/>
                <w:szCs w:val="24"/>
              </w:rPr>
              <w:t>Tomba 572 a umazione</w:t>
            </w:r>
          </w:p>
          <w:p w14:paraId="6D69FA22" w14:textId="77777777" w:rsidR="006D37A8" w:rsidRPr="00831D4A" w:rsidRDefault="00124AB6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831D4A">
              <w:rPr>
                <w:rFonts w:ascii="Titillium Web" w:hAnsi="Titillium Web"/>
                <w:i/>
                <w:iCs/>
                <w:szCs w:val="24"/>
              </w:rPr>
              <w:t xml:space="preserve">A m 158 dal B, a m 1,30 a nord della linea dello scavo, a m 1,38 di profondità, si rinviene uno scheletro orientato da NO a </w:t>
            </w:r>
            <w:proofErr w:type="gramStart"/>
            <w:r w:rsidRPr="00831D4A">
              <w:rPr>
                <w:rFonts w:ascii="Titillium Web" w:hAnsi="Titillium Web"/>
                <w:i/>
                <w:iCs/>
                <w:szCs w:val="24"/>
              </w:rPr>
              <w:t>SE</w:t>
            </w:r>
            <w:proofErr w:type="gramEnd"/>
            <w:r w:rsidRPr="00831D4A">
              <w:rPr>
                <w:rFonts w:ascii="Titillium Web" w:hAnsi="Titillium Web"/>
                <w:i/>
                <w:iCs/>
                <w:szCs w:val="24"/>
              </w:rPr>
              <w:t>, l’orientazione è approssimativa.</w:t>
            </w:r>
          </w:p>
          <w:p w14:paraId="15ADD4D4" w14:textId="77777777" w:rsidR="006D37A8" w:rsidRPr="00831D4A" w:rsidRDefault="00124AB6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831D4A">
              <w:rPr>
                <w:rFonts w:ascii="Titillium Web" w:hAnsi="Titillium Web"/>
                <w:i/>
                <w:iCs/>
                <w:szCs w:val="24"/>
              </w:rPr>
              <w:t>Presso il fianco destro dello scheletro si rinvennero i seguenti fittili:</w:t>
            </w:r>
          </w:p>
          <w:p w14:paraId="48CA80D6" w14:textId="77777777" w:rsidR="006D37A8" w:rsidRPr="00831D4A" w:rsidRDefault="00124AB6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831D4A">
              <w:rPr>
                <w:rFonts w:ascii="Titillium Web" w:hAnsi="Titillium Web"/>
                <w:i/>
                <w:iCs/>
                <w:szCs w:val="24"/>
              </w:rPr>
              <w:t>2 skyfos di argilla giallo-chiara con vernice nera scadente, sono in frammenti</w:t>
            </w:r>
          </w:p>
          <w:p w14:paraId="1BBD77F2" w14:textId="77777777" w:rsidR="006D37A8" w:rsidRPr="00831D4A" w:rsidRDefault="00124AB6">
            <w:pPr>
              <w:rPr>
                <w:rFonts w:ascii="Titillium Web" w:hAnsi="Titillium Web"/>
                <w:i/>
                <w:iCs/>
                <w:szCs w:val="24"/>
              </w:rPr>
            </w:pPr>
            <w:proofErr w:type="gramStart"/>
            <w:r w:rsidRPr="00831D4A">
              <w:rPr>
                <w:rFonts w:ascii="Titillium Web" w:hAnsi="Titillium Web"/>
                <w:i/>
                <w:iCs/>
                <w:szCs w:val="24"/>
              </w:rPr>
              <w:t>2</w:t>
            </w:r>
            <w:proofErr w:type="gramEnd"/>
            <w:r w:rsidRPr="00831D4A">
              <w:rPr>
                <w:rFonts w:ascii="Titillium Web" w:hAnsi="Titillium Web"/>
                <w:i/>
                <w:iCs/>
                <w:szCs w:val="24"/>
              </w:rPr>
              <w:t xml:space="preserve"> scodelle a vern. nera scadente (una frammentaria)</w:t>
            </w:r>
          </w:p>
          <w:p w14:paraId="4EAF4F76" w14:textId="77777777" w:rsidR="006D37A8" w:rsidRPr="00831D4A" w:rsidRDefault="00124AB6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831D4A">
              <w:rPr>
                <w:rFonts w:ascii="Titillium Web" w:hAnsi="Titillium Web"/>
                <w:i/>
                <w:iCs/>
                <w:szCs w:val="24"/>
              </w:rPr>
              <w:t>1 scodella intera, a vern. nera, con impressioni di palmette (ha nel fondello una sigla grafita [ndr: presenta il disegno del graffito]</w:t>
            </w:r>
          </w:p>
          <w:p w14:paraId="368845D3" w14:textId="77777777" w:rsidR="006D37A8" w:rsidRPr="00831D4A" w:rsidRDefault="00124AB6">
            <w:pPr>
              <w:rPr>
                <w:rFonts w:ascii="Titillium Web" w:hAnsi="Titillium Web"/>
                <w:i/>
                <w:iCs/>
                <w:szCs w:val="24"/>
              </w:rPr>
            </w:pPr>
            <w:proofErr w:type="gramStart"/>
            <w:r w:rsidRPr="00831D4A">
              <w:rPr>
                <w:rFonts w:ascii="Titillium Web" w:hAnsi="Titillium Web"/>
                <w:i/>
                <w:iCs/>
                <w:szCs w:val="24"/>
              </w:rPr>
              <w:t>4</w:t>
            </w:r>
            <w:proofErr w:type="gramEnd"/>
            <w:r w:rsidRPr="00831D4A">
              <w:rPr>
                <w:rFonts w:ascii="Titillium Web" w:hAnsi="Titillium Web"/>
                <w:i/>
                <w:iCs/>
                <w:szCs w:val="24"/>
              </w:rPr>
              <w:t xml:space="preserve"> piattelli di argilla cenerognola, grezzi</w:t>
            </w:r>
          </w:p>
          <w:p w14:paraId="24EB6EF8" w14:textId="77777777" w:rsidR="006D37A8" w:rsidRPr="00831D4A" w:rsidRDefault="00124AB6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831D4A">
              <w:rPr>
                <w:rFonts w:ascii="Titillium Web" w:hAnsi="Titillium Web"/>
                <w:i/>
                <w:iCs/>
                <w:szCs w:val="24"/>
              </w:rPr>
              <w:t>La sabbia appare a m 0,70</w:t>
            </w:r>
          </w:p>
          <w:p w14:paraId="770CE639" w14:textId="77777777" w:rsidR="006D37A8" w:rsidRPr="00831D4A" w:rsidRDefault="00124AB6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831D4A">
              <w:rPr>
                <w:rFonts w:ascii="Titillium Web" w:hAnsi="Titillium Web"/>
                <w:i/>
                <w:iCs/>
                <w:szCs w:val="24"/>
              </w:rPr>
              <w:t>Nella trascrizione eseguita da Zucchini, aveva sbagliato la tomba trascrivendo alla 572 il materiale della 573</w:t>
            </w:r>
          </w:p>
        </w:tc>
      </w:tr>
      <w:tr w:rsidR="0086297F" w:rsidRPr="00831D4A" w14:paraId="1429C2F3" w14:textId="77777777" w:rsidTr="002665C6">
        <w:trPr>
          <w:jc w:val="center"/>
        </w:trPr>
        <w:tc>
          <w:tcPr>
            <w:tcW w:w="1650" w:type="pct"/>
            <w:vAlign w:val="center"/>
          </w:tcPr>
          <w:p w14:paraId="7F398080" w14:textId="77777777" w:rsidR="0086297F" w:rsidRPr="00831D4A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831D4A">
              <w:rPr>
                <w:rFonts w:ascii="Titillium Web" w:hAnsi="Titillium Web"/>
                <w:smallCaps/>
                <w:szCs w:val="24"/>
              </w:rPr>
              <w:t>Posizione del corredo</w:t>
            </w:r>
          </w:p>
        </w:tc>
        <w:tc>
          <w:tcPr>
            <w:tcW w:w="3350" w:type="pct"/>
            <w:vAlign w:val="center"/>
          </w:tcPr>
          <w:p w14:paraId="5C03ADA7" w14:textId="7BF3AD8D" w:rsidR="0086297F" w:rsidRPr="00831D4A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831D4A">
              <w:rPr>
                <w:rFonts w:ascii="Titillium Web" w:hAnsi="Titillium Web"/>
                <w:szCs w:val="24"/>
              </w:rPr>
              <w:t>Fianco destro</w:t>
            </w:r>
          </w:p>
        </w:tc>
      </w:tr>
      <w:tr w:rsidR="0086297F" w:rsidRPr="00831D4A" w14:paraId="71A0E4AF" w14:textId="77777777" w:rsidTr="002665C6">
        <w:trPr>
          <w:jc w:val="center"/>
        </w:trPr>
        <w:tc>
          <w:tcPr>
            <w:tcW w:w="1650" w:type="pct"/>
            <w:vAlign w:val="center"/>
          </w:tcPr>
          <w:p w14:paraId="2128B19B" w14:textId="77777777" w:rsidR="0086297F" w:rsidRPr="00831D4A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831D4A">
              <w:rPr>
                <w:rFonts w:ascii="Titillium Web" w:hAnsi="Titillium Web"/>
                <w:smallCaps/>
                <w:szCs w:val="24"/>
              </w:rPr>
              <w:t>Genere (legato all’analisi del corredo)</w:t>
            </w:r>
          </w:p>
        </w:tc>
        <w:tc>
          <w:tcPr>
            <w:tcW w:w="3350" w:type="pct"/>
            <w:vAlign w:val="center"/>
          </w:tcPr>
          <w:p w14:paraId="31324C2B" w14:textId="4E55E405" w:rsidR="0086297F" w:rsidRPr="00831D4A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831D4A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831D4A" w14:paraId="176339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44721053" w14:textId="77777777" w:rsidR="0086297F" w:rsidRPr="00831D4A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831D4A">
              <w:rPr>
                <w:rFonts w:ascii="Titillium Web" w:hAnsi="Titillium Web"/>
                <w:smallCaps/>
                <w:szCs w:val="24"/>
              </w:rPr>
              <w:t>Sesso (legato alle analisi antropologiche)</w:t>
            </w:r>
          </w:p>
        </w:tc>
        <w:tc>
          <w:tcPr>
            <w:tcW w:w="3350" w:type="pct"/>
            <w:vAlign w:val="center"/>
          </w:tcPr>
          <w:p w14:paraId="66E918A4" w14:textId="50197FF0" w:rsidR="0086297F" w:rsidRPr="00831D4A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831D4A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831D4A" w14:paraId="0588946D" w14:textId="77777777" w:rsidTr="002665C6">
        <w:trPr>
          <w:jc w:val="center"/>
        </w:trPr>
        <w:tc>
          <w:tcPr>
            <w:tcW w:w="1650" w:type="pct"/>
            <w:vAlign w:val="center"/>
          </w:tcPr>
          <w:p w14:paraId="54990945" w14:textId="77777777" w:rsidR="0086297F" w:rsidRPr="00831D4A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831D4A">
              <w:rPr>
                <w:rFonts w:ascii="Titillium Web" w:hAnsi="Titillium Web"/>
                <w:smallCaps/>
                <w:szCs w:val="24"/>
              </w:rPr>
              <w:t>Classi di età</w:t>
            </w:r>
          </w:p>
        </w:tc>
        <w:tc>
          <w:tcPr>
            <w:tcW w:w="3350" w:type="pct"/>
            <w:vAlign w:val="center"/>
          </w:tcPr>
          <w:p w14:paraId="0E0589EA" w14:textId="7D4DF825" w:rsidR="0086297F" w:rsidRPr="00831D4A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831D4A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831D4A" w14:paraId="1FFA88A1" w14:textId="77777777" w:rsidTr="002665C6">
        <w:trPr>
          <w:jc w:val="center"/>
        </w:trPr>
        <w:tc>
          <w:tcPr>
            <w:tcW w:w="1650" w:type="pct"/>
            <w:vAlign w:val="center"/>
          </w:tcPr>
          <w:p w14:paraId="63B2D8D6" w14:textId="77777777" w:rsidR="0086297F" w:rsidRPr="00831D4A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831D4A">
              <w:rPr>
                <w:rFonts w:ascii="Titillium Web" w:hAnsi="Titillium Web"/>
                <w:smallCaps/>
                <w:szCs w:val="24"/>
              </w:rPr>
              <w:t>Bibliografia essenziale</w:t>
            </w:r>
          </w:p>
        </w:tc>
        <w:tc>
          <w:tcPr>
            <w:tcW w:w="3350" w:type="pct"/>
            <w:vAlign w:val="center"/>
          </w:tcPr>
          <w:p w14:paraId="44E91982" w14:textId="77777777" w:rsidR="006D37A8" w:rsidRPr="00831D4A" w:rsidRDefault="00124AB6" w:rsidP="00831D4A">
            <w:pPr>
              <w:jc w:val="center"/>
              <w:rPr>
                <w:rFonts w:ascii="Titillium Web" w:hAnsi="Titillium Web"/>
                <w:szCs w:val="24"/>
              </w:rPr>
            </w:pPr>
            <w:r w:rsidRPr="00831D4A">
              <w:rPr>
                <w:rFonts w:ascii="Titillium Web" w:eastAsia="Titillium" w:hAnsi="Titillium Web" w:cs="Titillium"/>
                <w:smallCaps/>
                <w:szCs w:val="24"/>
              </w:rPr>
              <w:t>Timossi</w:t>
            </w:r>
            <w:r w:rsidRPr="00831D4A">
              <w:rPr>
                <w:rFonts w:ascii="Titillium Web" w:eastAsia="Titillium" w:hAnsi="Titillium Web" w:cs="Titillium"/>
                <w:szCs w:val="24"/>
              </w:rPr>
              <w:t xml:space="preserve"> 2019</w:t>
            </w:r>
          </w:p>
        </w:tc>
      </w:tr>
    </w:tbl>
    <w:p w14:paraId="13D523A5" w14:textId="77777777" w:rsidR="00472AF4" w:rsidRPr="00042C80" w:rsidRDefault="00472AF4" w:rsidP="0086297F">
      <w:pPr>
        <w:rPr>
          <w:rFonts w:ascii="Titillium Web" w:hAnsi="Titillium Web"/>
        </w:rPr>
      </w:pPr>
    </w:p>
    <w:sectPr w:rsidR="00472AF4" w:rsidRPr="00042C80" w:rsidSect="005B5AFF">
      <w:pgSz w:w="11906" w:h="16838"/>
      <w:pgMar w:top="1418" w:right="1418" w:bottom="1418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tillium Web">
    <w:panose1 w:val="00000500000000000000"/>
    <w:charset w:val="00"/>
    <w:family w:val="auto"/>
    <w:pitch w:val="variable"/>
    <w:sig w:usb0="00000007" w:usb1="00000001" w:usb2="00000000" w:usb3="00000000" w:csb0="00000093" w:csb1="00000000"/>
  </w:font>
  <w:font w:name="Titillium">
    <w:altName w:val="Cambria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1AF8"/>
    <w:rsid w:val="00042C80"/>
    <w:rsid w:val="000D72F4"/>
    <w:rsid w:val="001C17CC"/>
    <w:rsid w:val="002977D7"/>
    <w:rsid w:val="00472AF4"/>
    <w:rsid w:val="00551AF8"/>
    <w:rsid w:val="005B5AFF"/>
    <w:rsid w:val="006162A4"/>
    <w:rsid w:val="006346F7"/>
    <w:rsid w:val="006D37A8"/>
    <w:rsid w:val="006D6EFB"/>
    <w:rsid w:val="007145BC"/>
    <w:rsid w:val="00780561"/>
    <w:rsid w:val="00831D4A"/>
    <w:rsid w:val="0086297F"/>
    <w:rsid w:val="009E4922"/>
    <w:rsid w:val="00AB321D"/>
    <w:rsid w:val="00B165C4"/>
    <w:rsid w:val="00C21EE0"/>
    <w:rsid w:val="00D900AB"/>
    <w:rsid w:val="00D936E8"/>
    <w:rsid w:val="00E246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E896DF"/>
  <w15:chartTrackingRefBased/>
  <w15:docId w15:val="{EFE63D76-3A16-4E4D-89D8-9FB43B65CA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it-IT" w:eastAsia="en-US" w:bidi="ar-SA"/>
        <w14:ligatures w14:val="standardContextual"/>
      </w:rPr>
    </w:rPrDefault>
    <w:pPrDefault>
      <w:pPr>
        <w:spacing w:after="16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86297F"/>
  </w:style>
  <w:style w:type="paragraph" w:styleId="Titolo1">
    <w:name w:val="heading 1"/>
    <w:basedOn w:val="Normale"/>
    <w:next w:val="Normale"/>
    <w:link w:val="Titolo1Carattere"/>
    <w:uiPriority w:val="9"/>
    <w:qFormat/>
    <w:rsid w:val="00551A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551A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551AF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551AF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551AF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551AF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551AF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551AF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551AF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551A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551A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551AF8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551AF8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551AF8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551AF8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551AF8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551AF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551A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551AF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551AF8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551A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551AF8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551AF8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551AF8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551A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551AF8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551AF8"/>
    <w:rPr>
      <w:b/>
      <w:bCs/>
      <w:smallCaps/>
      <w:color w:val="0F4761" w:themeColor="accent1" w:themeShade="BF"/>
      <w:spacing w:val="5"/>
    </w:rPr>
  </w:style>
  <w:style w:type="table" w:styleId="Grigliatabella">
    <w:name w:val="Table Grid"/>
    <w:basedOn w:val="Tabellanormale"/>
    <w:uiPriority w:val="39"/>
    <w:rsid w:val="0086297F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191</Words>
  <Characters>1090</Characters>
  <Application>Microsoft Office Word</Application>
  <DocSecurity>0</DocSecurity>
  <Lines>9</Lines>
  <Paragraphs>2</Paragraphs>
  <ScaleCrop>false</ScaleCrop>
  <Company/>
  <LinksUpToDate>false</LinksUpToDate>
  <CharactersWithSpaces>1279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martina castoldi</dc:creator>
  <cp:keywords/>
  <dc:description/>
  <cp:lastModifiedBy>martina castoldi</cp:lastModifiedBy>
  <cp:revision>7</cp:revision>
  <dcterms:created xsi:type="dcterms:W3CDTF">2026-04-30T12:42:00Z</dcterms:created>
  <dcterms:modified xsi:type="dcterms:W3CDTF">2026-05-14T20:18:00Z</dcterms:modified>
</cp:coreProperties>
</file>