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583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D634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D63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634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D63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D6340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BD634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D63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634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D63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D634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D634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D63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634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D63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D634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BD634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D63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634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D63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D6340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BD634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D63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634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D63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D6340">
              <w:rPr>
                <w:rFonts w:ascii="Titillium Web" w:hAnsi="Titillium Web"/>
                <w:szCs w:val="24"/>
              </w:rPr>
              <w:t>1,35 m</w:t>
            </w:r>
          </w:p>
        </w:tc>
      </w:tr>
      <w:tr w:rsidR="0086297F" w:rsidRPr="00BD634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D63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634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D63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D634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D634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D63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634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D63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D6340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BD634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D63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634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D63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D634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D634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D63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634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229E4AD" w14:textId="77777777" w:rsidR="00996C93" w:rsidRPr="00BD6340" w:rsidRDefault="005728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6340">
              <w:rPr>
                <w:rFonts w:ascii="Titillium Web" w:hAnsi="Titillium Web"/>
                <w:i/>
                <w:iCs/>
                <w:szCs w:val="24"/>
              </w:rPr>
              <w:t>Tomba 583 umata</w:t>
            </w:r>
          </w:p>
          <w:p w14:paraId="3C36851C" w14:textId="77777777" w:rsidR="00996C93" w:rsidRPr="00BD6340" w:rsidRDefault="005728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6340">
              <w:rPr>
                <w:rFonts w:ascii="Titillium Web" w:hAnsi="Titillium Web"/>
                <w:i/>
                <w:iCs/>
                <w:szCs w:val="24"/>
              </w:rPr>
              <w:t>(Nella notte è piovuto dirottamente)</w:t>
            </w:r>
          </w:p>
          <w:p w14:paraId="129D48DC" w14:textId="77777777" w:rsidR="00996C93" w:rsidRPr="00BD6340" w:rsidRDefault="005728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6340">
              <w:rPr>
                <w:rFonts w:ascii="Titillium Web" w:hAnsi="Titillium Web"/>
                <w:i/>
                <w:iCs/>
                <w:szCs w:val="24"/>
              </w:rPr>
              <w:t>A m 10 dal B, a m 14 dalla linea O - E verso nord (verso il dosso C), a m 1,35 di profondità, giaceva uno scheletro del tutto marcito, orientato da NO a S.E. il quale presso la spalla destra e lungo il braccio aveva i seguenti oggetti.</w:t>
            </w:r>
          </w:p>
          <w:p w14:paraId="3700D08D" w14:textId="77777777" w:rsidR="00996C93" w:rsidRPr="00BD6340" w:rsidRDefault="005728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6340">
              <w:rPr>
                <w:rFonts w:ascii="Titillium Web" w:hAnsi="Titillium Web"/>
                <w:i/>
                <w:iCs/>
                <w:szCs w:val="24"/>
              </w:rPr>
              <w:t>1 piccola pelike a vern. n. con figure rosse, con il fondo marcito e con un foro o parte mancante nel rovescio (della figura). È figurato sui due lati. È di disegno inabile e strapazzato.</w:t>
            </w:r>
          </w:p>
          <w:p w14:paraId="354D86A4" w14:textId="77777777" w:rsidR="00996C93" w:rsidRPr="00BD6340" w:rsidRDefault="005728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6340">
              <w:rPr>
                <w:rFonts w:ascii="Titillium Web" w:hAnsi="Titillium Web"/>
                <w:i/>
                <w:iCs/>
                <w:szCs w:val="24"/>
              </w:rPr>
              <w:t xml:space="preserve">Nel diritto due figure femminili affrontate: una offre all’altra una </w:t>
            </w:r>
            <w:proofErr w:type="gramStart"/>
            <w:r w:rsidRPr="00BD6340">
              <w:rPr>
                <w:rFonts w:ascii="Titillium Web" w:hAnsi="Titillium Web"/>
                <w:i/>
                <w:iCs/>
                <w:szCs w:val="24"/>
              </w:rPr>
              <w:t>sciarpa ?</w:t>
            </w:r>
            <w:proofErr w:type="gramEnd"/>
            <w:r w:rsidRPr="00BD6340">
              <w:rPr>
                <w:rFonts w:ascii="Titillium Web" w:hAnsi="Titillium Web"/>
                <w:i/>
                <w:iCs/>
                <w:szCs w:val="24"/>
              </w:rPr>
              <w:t xml:space="preserve"> Nel rovescio altra figura femminile con in mano il medesimo oggetto.</w:t>
            </w:r>
          </w:p>
          <w:p w14:paraId="7A331E1D" w14:textId="77777777" w:rsidR="00996C93" w:rsidRPr="00BD6340" w:rsidRDefault="0057285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D634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D6340">
              <w:rPr>
                <w:rFonts w:ascii="Titillium Web" w:hAnsi="Titillium Web"/>
                <w:i/>
                <w:iCs/>
                <w:szCs w:val="24"/>
              </w:rPr>
              <w:t xml:space="preserve"> piccoli oinocoi a vern. n. con bocca trilobata e ansa verticale: uno di essi ha disegnato (a f. rosse) una testa di donna volta a d., l’altro una figura ammantata con un oggetto non ben riconoscibile davanti a una colonnetta.</w:t>
            </w:r>
          </w:p>
          <w:p w14:paraId="161724E4" w14:textId="77777777" w:rsidR="00996C93" w:rsidRPr="00BD6340" w:rsidRDefault="005728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6340">
              <w:rPr>
                <w:rFonts w:ascii="Titillium Web" w:hAnsi="Titillium Web"/>
                <w:i/>
                <w:iCs/>
                <w:szCs w:val="24"/>
              </w:rPr>
              <w:t>Il disegno è inabile e affrettato. entrambi interi, alti 0,125 e 0,135 (uno ha un lobo della bocca leggermente frammentato)</w:t>
            </w:r>
          </w:p>
          <w:p w14:paraId="10EEF71A" w14:textId="77777777" w:rsidR="00996C93" w:rsidRPr="00BD6340" w:rsidRDefault="0057285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D634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D6340">
              <w:rPr>
                <w:rFonts w:ascii="Titillium Web" w:hAnsi="Titillium Web"/>
                <w:i/>
                <w:iCs/>
                <w:szCs w:val="24"/>
              </w:rPr>
              <w:t xml:space="preserve"> scodelle a vern. n. con piedi a listello (una intera) e nel centro del medaglione un circolo con palmette a impressioni (l’altra è frammentata nell’orlo)</w:t>
            </w:r>
          </w:p>
          <w:p w14:paraId="3A8A63BB" w14:textId="77777777" w:rsidR="00996C93" w:rsidRPr="00BD6340" w:rsidRDefault="0057285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D634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D6340">
              <w:rPr>
                <w:rFonts w:ascii="Titillium Web" w:hAnsi="Titillium Web"/>
                <w:i/>
                <w:iCs/>
                <w:szCs w:val="24"/>
              </w:rPr>
              <w:t xml:space="preserve"> piatti per pesce, a vern. n. interi (entrambi hanno il fondello del cavetto sbeccato)</w:t>
            </w:r>
          </w:p>
          <w:p w14:paraId="6A20DB1E" w14:textId="77777777" w:rsidR="00996C93" w:rsidRPr="00BD6340" w:rsidRDefault="005728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6340">
              <w:rPr>
                <w:rFonts w:ascii="Titillium Web" w:hAnsi="Titillium Web"/>
                <w:i/>
                <w:iCs/>
                <w:szCs w:val="24"/>
              </w:rPr>
              <w:t xml:space="preserve">1 scodellino a vern. nera, senza piede, rotto in </w:t>
            </w:r>
            <w:proofErr w:type="gramStart"/>
            <w:r w:rsidRPr="00BD634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D6340">
              <w:rPr>
                <w:rFonts w:ascii="Titillium Web" w:hAnsi="Titillium Web"/>
                <w:i/>
                <w:iCs/>
                <w:szCs w:val="24"/>
              </w:rPr>
              <w:t xml:space="preserve"> pezzi</w:t>
            </w:r>
          </w:p>
          <w:p w14:paraId="0982F41B" w14:textId="77777777" w:rsidR="00996C93" w:rsidRPr="00BD6340" w:rsidRDefault="005728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6340">
              <w:rPr>
                <w:rFonts w:ascii="Titillium Web" w:hAnsi="Titillium Web"/>
                <w:i/>
                <w:iCs/>
                <w:szCs w:val="24"/>
              </w:rPr>
              <w:lastRenderedPageBreak/>
              <w:t>3 piattelli apodi, di argilla rossiccia, grezzi, (2 interi e uno frammentato)</w:t>
            </w:r>
          </w:p>
          <w:p w14:paraId="7FDB59FD" w14:textId="77777777" w:rsidR="00996C93" w:rsidRPr="00BD6340" w:rsidRDefault="005728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6340">
              <w:rPr>
                <w:rFonts w:ascii="Titillium Web" w:hAnsi="Titillium Web"/>
                <w:i/>
                <w:iCs/>
                <w:szCs w:val="24"/>
              </w:rPr>
              <w:t>1 cotile a forma troncoconica leggermente rastremato al piede, a v.n. buona e intero</w:t>
            </w:r>
          </w:p>
        </w:tc>
      </w:tr>
      <w:tr w:rsidR="0086297F" w:rsidRPr="00BD634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D63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6340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D63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D6340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BD634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D63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634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D63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D634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D634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D63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634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D63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D634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D634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D63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634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D63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D634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D634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D63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634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D18493B" w14:textId="70DDDB63" w:rsidR="00996C93" w:rsidRPr="00BD6340" w:rsidRDefault="0057285F" w:rsidP="00BD6340">
            <w:pPr>
              <w:jc w:val="center"/>
              <w:rPr>
                <w:rFonts w:ascii="Titillium Web" w:hAnsi="Titillium Web"/>
                <w:szCs w:val="24"/>
              </w:rPr>
            </w:pPr>
            <w:r w:rsidRPr="00BD6340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BD6340">
              <w:rPr>
                <w:rFonts w:ascii="Titillium Web" w:eastAsia="Titillium" w:hAnsi="Titillium Web" w:cs="Titillium"/>
                <w:szCs w:val="24"/>
              </w:rPr>
              <w:t xml:space="preserve"> 2007</w:t>
            </w:r>
            <w:r w:rsidRPr="00BD6340">
              <w:rPr>
                <w:rFonts w:ascii="Titillium Web" w:eastAsia="Titillium" w:hAnsi="Titillium Web" w:cs="Titillium"/>
                <w:szCs w:val="24"/>
              </w:rPr>
              <w:t xml:space="preserve">, pp. 121-122; </w:t>
            </w:r>
            <w:r w:rsidRPr="00BD6340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BD6340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96C93"/>
    <w:rsid w:val="009E4922"/>
    <w:rsid w:val="00AB321D"/>
    <w:rsid w:val="00B165C4"/>
    <w:rsid w:val="00BD6340"/>
    <w:rsid w:val="00C21EE0"/>
    <w:rsid w:val="00D900AB"/>
    <w:rsid w:val="00D936E8"/>
    <w:rsid w:val="00E24633"/>
    <w:rsid w:val="00E6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2026-05-14T20:09:00Z</dcterms:modified>
</cp:coreProperties>
</file>