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585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F165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F16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65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F16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1658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6F165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F16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65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F16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165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F165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F16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65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F16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165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F165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F16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65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F16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1658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6F165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F16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65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F16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1658">
              <w:rPr>
                <w:rFonts w:ascii="Titillium Web" w:hAnsi="Titillium Web"/>
                <w:szCs w:val="24"/>
              </w:rPr>
              <w:t>1,4 m</w:t>
            </w:r>
          </w:p>
        </w:tc>
      </w:tr>
      <w:tr w:rsidR="0086297F" w:rsidRPr="006F165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F16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65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F16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165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F165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F16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65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F16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165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F165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F16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65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F16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165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F165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F16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65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3FBB033" w14:textId="77777777" w:rsidR="001A5509" w:rsidRPr="006F1658" w:rsidRDefault="00EA41D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1658">
              <w:rPr>
                <w:rFonts w:ascii="Titillium Web" w:hAnsi="Titillium Web"/>
                <w:i/>
                <w:iCs/>
                <w:szCs w:val="24"/>
              </w:rPr>
              <w:t>Tomba 585 – a umazione –</w:t>
            </w:r>
          </w:p>
          <w:p w14:paraId="39A35BEF" w14:textId="77777777" w:rsidR="001A5509" w:rsidRPr="006F1658" w:rsidRDefault="00EA41D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1658">
              <w:rPr>
                <w:rFonts w:ascii="Titillium Web" w:hAnsi="Titillium Web"/>
                <w:i/>
                <w:iCs/>
                <w:szCs w:val="24"/>
              </w:rPr>
              <w:t xml:space="preserve">Attaccato immediatamente alla parete destra (parete sinistra dello scheletro della 584) si rinvengono le suppellettili prima e lo scheletro poi di un’altra </w:t>
            </w:r>
            <w:proofErr w:type="gramStart"/>
            <w:r w:rsidRPr="006F1658">
              <w:rPr>
                <w:rFonts w:ascii="Titillium Web" w:hAnsi="Titillium Web"/>
                <w:i/>
                <w:iCs/>
                <w:szCs w:val="24"/>
              </w:rPr>
              <w:t>tomba</w:t>
            </w:r>
            <w:proofErr w:type="gramEnd"/>
            <w:r w:rsidRPr="006F1658">
              <w:rPr>
                <w:rFonts w:ascii="Titillium Web" w:hAnsi="Titillium Web"/>
                <w:i/>
                <w:iCs/>
                <w:szCs w:val="24"/>
              </w:rPr>
              <w:t xml:space="preserve"> la quale è rinchiusa in 2 tavole di legno o travetti (i lati lunghi) dei quali uno è la parete della precedente.</w:t>
            </w:r>
          </w:p>
          <w:p w14:paraId="4B0ABDA2" w14:textId="77777777" w:rsidR="001A5509" w:rsidRPr="006F1658" w:rsidRDefault="00EA41D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1658">
              <w:rPr>
                <w:rFonts w:ascii="Titillium Web" w:hAnsi="Titillium Web"/>
                <w:i/>
                <w:iCs/>
                <w:szCs w:val="24"/>
              </w:rPr>
              <w:t>Questa tomba poggia alla stessa profondità della precedente (m 1,40) e ha la stessa orientazione NO - SE.</w:t>
            </w:r>
          </w:p>
          <w:p w14:paraId="7619D993" w14:textId="77777777" w:rsidR="001A5509" w:rsidRPr="006F1658" w:rsidRDefault="00EA41D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1658">
              <w:rPr>
                <w:rFonts w:ascii="Titillium Web" w:hAnsi="Titillium Web"/>
                <w:i/>
                <w:iCs/>
                <w:szCs w:val="24"/>
              </w:rPr>
              <w:t>Presso la spalla destra dello scheletro si rinvennero i seguenti oggetti:</w:t>
            </w:r>
          </w:p>
          <w:p w14:paraId="58BCC18E" w14:textId="77777777" w:rsidR="001A5509" w:rsidRPr="006F1658" w:rsidRDefault="00EA41D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1658">
              <w:rPr>
                <w:rFonts w:ascii="Titillium Web" w:hAnsi="Titillium Web"/>
                <w:i/>
                <w:iCs/>
                <w:szCs w:val="24"/>
              </w:rPr>
              <w:t>1 epichysis dal ventre largo di sopra con coppo stretto e a bocca trilobata (mancano 2 lobi): ha il piede stretto e rastremato a rocchetto. Nella parte superiore del corpo è a v.n. scadente e nel piede ha linee che si incrociano a due ordini di quadrati. È alto 0,17.</w:t>
            </w:r>
          </w:p>
          <w:p w14:paraId="5C5A46D1" w14:textId="77777777" w:rsidR="001A5509" w:rsidRPr="006F1658" w:rsidRDefault="00EA41D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1658">
              <w:rPr>
                <w:rFonts w:ascii="Titillium Web" w:hAnsi="Titillium Web"/>
                <w:i/>
                <w:iCs/>
                <w:szCs w:val="24"/>
              </w:rPr>
              <w:t>1 oinocoe a forma di fiasca, con bocca trilobata e alto 0,24, ansa verticale, è intero e la vernice è rossa</w:t>
            </w:r>
          </w:p>
          <w:p w14:paraId="0E5B9ECA" w14:textId="77777777" w:rsidR="001A5509" w:rsidRPr="006F1658" w:rsidRDefault="00EA41D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1658">
              <w:rPr>
                <w:rFonts w:ascii="Titillium Web" w:hAnsi="Titillium Web"/>
                <w:i/>
                <w:iCs/>
                <w:szCs w:val="24"/>
              </w:rPr>
              <w:t>1 oinocoe che ha il corpo a trottola, e il beccuccio verticale a cartoccio, a vern. n. scadente, intero, alto 0,20</w:t>
            </w:r>
          </w:p>
          <w:p w14:paraId="6BE75D35" w14:textId="77777777" w:rsidR="001A5509" w:rsidRPr="006F1658" w:rsidRDefault="00EA41D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1658">
              <w:rPr>
                <w:rFonts w:ascii="Titillium Web" w:hAnsi="Titillium Web"/>
                <w:i/>
                <w:iCs/>
                <w:szCs w:val="24"/>
              </w:rPr>
              <w:t xml:space="preserve">3 cotilai piccoli, a forma emisferica con piede rastremato in baso: 2 di essi conservano tracce di palmette dipinte a color rosso sovrapposto. Uno di essi è intero, il secondo (con pitture rosse) è in pezzi il </w:t>
            </w:r>
            <w:proofErr w:type="gramStart"/>
            <w:r w:rsidRPr="006F1658">
              <w:rPr>
                <w:rFonts w:ascii="Titillium Web" w:hAnsi="Titillium Web"/>
                <w:i/>
                <w:iCs/>
                <w:szCs w:val="24"/>
              </w:rPr>
              <w:t>3°</w:t>
            </w:r>
            <w:proofErr w:type="gramEnd"/>
            <w:r w:rsidRPr="006F1658">
              <w:rPr>
                <w:rFonts w:ascii="Titillium Web" w:hAnsi="Titillium Web"/>
                <w:i/>
                <w:iCs/>
                <w:szCs w:val="24"/>
              </w:rPr>
              <w:t xml:space="preserve"> è intero e mancante di un’ansa (sono a vern. n.)</w:t>
            </w:r>
          </w:p>
          <w:p w14:paraId="25EFB271" w14:textId="77777777" w:rsidR="001A5509" w:rsidRPr="006F1658" w:rsidRDefault="00EA41D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1658">
              <w:rPr>
                <w:rFonts w:ascii="Titillium Web" w:hAnsi="Titillium Web"/>
                <w:i/>
                <w:iCs/>
                <w:szCs w:val="24"/>
              </w:rPr>
              <w:lastRenderedPageBreak/>
              <w:t>1 vasetto a forma di skyfos, di impasto rozzissimo e scuro, leggermente frammentato nell’orlo</w:t>
            </w:r>
          </w:p>
          <w:p w14:paraId="779D5A03" w14:textId="77777777" w:rsidR="001A5509" w:rsidRPr="006F1658" w:rsidRDefault="00EA41D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F1658">
              <w:rPr>
                <w:rFonts w:ascii="Titillium Web" w:hAnsi="Titillium Web"/>
                <w:i/>
                <w:iCs/>
                <w:szCs w:val="24"/>
              </w:rPr>
              <w:t>9</w:t>
            </w:r>
            <w:proofErr w:type="gramEnd"/>
            <w:r w:rsidRPr="006F1658">
              <w:rPr>
                <w:rFonts w:ascii="Titillium Web" w:hAnsi="Titillium Web"/>
                <w:i/>
                <w:iCs/>
                <w:szCs w:val="24"/>
              </w:rPr>
              <w:t xml:space="preserve"> tazzette a vern. n. scadente, 6 delle quali più o meno frammentarie e 3 intere. Qualcuno ha impressi circoli e palemette (una?)</w:t>
            </w:r>
          </w:p>
          <w:p w14:paraId="6A93116F" w14:textId="77777777" w:rsidR="001A5509" w:rsidRPr="006F1658" w:rsidRDefault="00EA41D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F1658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6F1658">
              <w:rPr>
                <w:rFonts w:ascii="Titillium Web" w:hAnsi="Titillium Web"/>
                <w:i/>
                <w:iCs/>
                <w:szCs w:val="24"/>
              </w:rPr>
              <w:t xml:space="preserve"> piattelli a vern. nera scadente, con pieduccio interi</w:t>
            </w:r>
          </w:p>
          <w:p w14:paraId="2710C257" w14:textId="77777777" w:rsidR="001A5509" w:rsidRPr="006F1658" w:rsidRDefault="001A5509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48FC567A" w14:textId="77777777" w:rsidR="001A5509" w:rsidRPr="006F1658" w:rsidRDefault="00EA41D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1658">
              <w:rPr>
                <w:rFonts w:ascii="Titillium Web" w:hAnsi="Titillium Web"/>
                <w:i/>
                <w:iCs/>
                <w:szCs w:val="24"/>
              </w:rPr>
              <w:t>cercare i cocci mancanti fra quelli della Tomba 584</w:t>
            </w:r>
          </w:p>
        </w:tc>
      </w:tr>
      <w:tr w:rsidR="0086297F" w:rsidRPr="006F165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F16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65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F16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1658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6F165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F16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65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F16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165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F165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F16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65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F16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165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F165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F16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65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F16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165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F165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F16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165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38E5C1E" w14:textId="2E77DE1F" w:rsidR="001A5509" w:rsidRPr="006F1658" w:rsidRDefault="00EA41D4" w:rsidP="006F1658">
            <w:pPr>
              <w:jc w:val="center"/>
              <w:rPr>
                <w:rFonts w:ascii="Titillium Web" w:hAnsi="Titillium Web"/>
                <w:szCs w:val="24"/>
              </w:rPr>
            </w:pPr>
            <w:r w:rsidRPr="006F1658">
              <w:rPr>
                <w:rFonts w:ascii="Titillium Web" w:eastAsia="Titillium" w:hAnsi="Titillium Web" w:cs="Titillium"/>
                <w:smallCaps/>
                <w:szCs w:val="24"/>
              </w:rPr>
              <w:t>Berti 2007</w:t>
            </w:r>
            <w:r w:rsidRPr="006F1658">
              <w:rPr>
                <w:rFonts w:ascii="Titillium Web" w:eastAsia="Titillium" w:hAnsi="Titillium Web" w:cs="Titillium"/>
                <w:szCs w:val="24"/>
              </w:rPr>
              <w:t xml:space="preserve">, pp. 125-126; </w:t>
            </w:r>
            <w:r w:rsidRPr="006F1658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6F1658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6F1658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6F1658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A5509"/>
    <w:rsid w:val="001C17CC"/>
    <w:rsid w:val="002977D7"/>
    <w:rsid w:val="00472AF4"/>
    <w:rsid w:val="00551AF8"/>
    <w:rsid w:val="005B5AFF"/>
    <w:rsid w:val="006162A4"/>
    <w:rsid w:val="006346F7"/>
    <w:rsid w:val="006D6EFB"/>
    <w:rsid w:val="006F1658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D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2026-05-14T20:08:00Z</dcterms:modified>
</cp:coreProperties>
</file>