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594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87B3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87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B3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87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B31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687B3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87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B3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87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B3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87B3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87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B3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87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B3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87B3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87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B3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87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B3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87B3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87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B3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87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B31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687B3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87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B3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87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B3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87B3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87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B3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87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B3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87B3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87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B3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87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B3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87B3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87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B3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14CAFD6" w14:textId="77777777" w:rsidR="00B84C34" w:rsidRPr="00687B31" w:rsidRDefault="00442B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7B31">
              <w:rPr>
                <w:rFonts w:ascii="Titillium Web" w:hAnsi="Titillium Web"/>
                <w:i/>
                <w:iCs/>
                <w:szCs w:val="24"/>
              </w:rPr>
              <w:t>Tomba 594 – a cremazione –</w:t>
            </w:r>
          </w:p>
          <w:p w14:paraId="66026FAB" w14:textId="77777777" w:rsidR="00B84C34" w:rsidRPr="00687B31" w:rsidRDefault="00442B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7B31">
              <w:rPr>
                <w:rFonts w:ascii="Titillium Web" w:hAnsi="Titillium Web"/>
                <w:i/>
                <w:iCs/>
                <w:szCs w:val="24"/>
              </w:rPr>
              <w:t>A m 156,50 dallo scolo B, a m 15,40 a nord della linea O-E e a m 0,80 di profondità poggiava</w:t>
            </w:r>
          </w:p>
          <w:p w14:paraId="0682E58A" w14:textId="77777777" w:rsidR="00B84C34" w:rsidRPr="00687B31" w:rsidRDefault="00442B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7B31">
              <w:rPr>
                <w:rFonts w:ascii="Titillium Web" w:hAnsi="Titillium Web"/>
                <w:i/>
                <w:iCs/>
                <w:szCs w:val="24"/>
              </w:rPr>
              <w:t>1 dolietto di forma ovoidale, liscio, di argilla color cenere un po’ sbocconcellato nella bocca.</w:t>
            </w:r>
          </w:p>
          <w:p w14:paraId="66ACA09E" w14:textId="77777777" w:rsidR="00B84C34" w:rsidRPr="00687B31" w:rsidRDefault="00442B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7B31">
              <w:rPr>
                <w:rFonts w:ascii="Titillium Web" w:hAnsi="Titillium Web"/>
                <w:i/>
                <w:iCs/>
                <w:szCs w:val="24"/>
              </w:rPr>
              <w:t>Una ciotola rovesciata sulla bocca del dolietto gli serviva da coperchio, ed essendosi rotta per il peso della terra era caduta entro sopra le ossa combuste.</w:t>
            </w:r>
          </w:p>
          <w:p w14:paraId="079AC42A" w14:textId="77777777" w:rsidR="00B84C34" w:rsidRPr="00687B31" w:rsidRDefault="00442B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7B31">
              <w:rPr>
                <w:rFonts w:ascii="Titillium Web" w:hAnsi="Titillium Web"/>
                <w:i/>
                <w:iCs/>
                <w:szCs w:val="24"/>
              </w:rPr>
              <w:t>Il dolietto e i frammenti della ciotola furono raccolti.</w:t>
            </w:r>
          </w:p>
        </w:tc>
      </w:tr>
      <w:tr w:rsidR="0086297F" w:rsidRPr="00687B3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87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B3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87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B3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87B3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87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B3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87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B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7B3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87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B3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87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B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7B3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87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B3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87B3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7B3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7B3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87B3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7B3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7642EE9" w14:textId="77777777" w:rsidR="00B84C34" w:rsidRPr="00687B31" w:rsidRDefault="00442B8C" w:rsidP="00687B31">
            <w:pPr>
              <w:jc w:val="center"/>
              <w:rPr>
                <w:rFonts w:ascii="Titillium Web" w:hAnsi="Titillium Web"/>
                <w:szCs w:val="24"/>
              </w:rPr>
            </w:pPr>
            <w:r w:rsidRPr="00687B31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687B31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B6190"/>
    <w:rsid w:val="00472AF4"/>
    <w:rsid w:val="00551AF8"/>
    <w:rsid w:val="005B5AFF"/>
    <w:rsid w:val="006162A4"/>
    <w:rsid w:val="006346F7"/>
    <w:rsid w:val="00687B31"/>
    <w:rsid w:val="006D6EFB"/>
    <w:rsid w:val="007145BC"/>
    <w:rsid w:val="0086297F"/>
    <w:rsid w:val="009E4922"/>
    <w:rsid w:val="00AB321D"/>
    <w:rsid w:val="00B165C4"/>
    <w:rsid w:val="00B84C3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2026-05-14T20:00:00Z</dcterms:modified>
</cp:coreProperties>
</file>