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595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F249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F24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249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F24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2497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5F249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F24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249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F24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249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F249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F24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249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F24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249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F249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F24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249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F24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249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F249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F24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249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F24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2497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5F249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F24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249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F24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249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F249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F24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249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F24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249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F249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F24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249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F24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249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F249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F24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249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42F515E" w14:textId="77777777" w:rsidR="00636B4E" w:rsidRPr="005F2497" w:rsidRDefault="00437B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2497">
              <w:rPr>
                <w:rFonts w:ascii="Titillium Web" w:hAnsi="Titillium Web"/>
                <w:i/>
                <w:iCs/>
                <w:szCs w:val="24"/>
              </w:rPr>
              <w:t>T. 595 - a cremazione</w:t>
            </w:r>
          </w:p>
          <w:p w14:paraId="06517CE9" w14:textId="77777777" w:rsidR="00636B4E" w:rsidRPr="005F2497" w:rsidRDefault="00437B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2497">
              <w:rPr>
                <w:rFonts w:ascii="Titillium Web" w:hAnsi="Titillium Web"/>
                <w:i/>
                <w:iCs/>
                <w:szCs w:val="24"/>
              </w:rPr>
              <w:t>A m 154 dal B a m 17,30 a nord della linea O - E, e a m. 0,80 di profondità poggiava:</w:t>
            </w:r>
          </w:p>
          <w:p w14:paraId="7F31B07C" w14:textId="77777777" w:rsidR="00636B4E" w:rsidRPr="005F2497" w:rsidRDefault="00437B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2497">
              <w:rPr>
                <w:rFonts w:ascii="Titillium Web" w:hAnsi="Titillium Web"/>
                <w:i/>
                <w:iCs/>
                <w:szCs w:val="24"/>
              </w:rPr>
              <w:t>1 dolietto a forma di trottola con bocca circolare e 2 ansa a nastro sulla spalla. Presso ciascun lato dell’attacco delle ansa appare un tubercolo a punta. Sulla spalla del vaso fin sotto le anse girano all’intorno palmette grossolanamente dipinte di una vernice bruno rassastra; sotto alle palmette una fascia gira attorno al ventre del vaso. Il dolietto è leggermente frammentato presso la bocca e presso un’ansa: è alto 0,34. Nel fondo del vaso erano le ossa combuste.</w:t>
            </w:r>
          </w:p>
          <w:p w14:paraId="304C8DF1" w14:textId="77777777" w:rsidR="00636B4E" w:rsidRPr="005F2497" w:rsidRDefault="00437B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2497">
              <w:rPr>
                <w:rFonts w:ascii="Titillium Web" w:hAnsi="Titillium Web"/>
                <w:i/>
                <w:iCs/>
                <w:szCs w:val="24"/>
              </w:rPr>
              <w:t>Era coperto sulla bocca da</w:t>
            </w:r>
          </w:p>
          <w:p w14:paraId="03EE2B00" w14:textId="77777777" w:rsidR="00636B4E" w:rsidRPr="005F2497" w:rsidRDefault="00437B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2497">
              <w:rPr>
                <w:rFonts w:ascii="Titillium Web" w:hAnsi="Titillium Web"/>
                <w:i/>
                <w:iCs/>
                <w:szCs w:val="24"/>
              </w:rPr>
              <w:t>1 piatto per pesce, a vern. bruna scura e sbocconcellato presso l’orlo.</w:t>
            </w:r>
          </w:p>
        </w:tc>
      </w:tr>
      <w:tr w:rsidR="0086297F" w:rsidRPr="005F249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F24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249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F24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2497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F249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F24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249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F24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249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249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F24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249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F24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249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249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F24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249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F249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249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249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F249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249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2F4474F" w14:textId="77777777" w:rsidR="00636B4E" w:rsidRPr="005F2497" w:rsidRDefault="00437B8C" w:rsidP="005F2497">
            <w:pPr>
              <w:jc w:val="center"/>
              <w:rPr>
                <w:rFonts w:ascii="Titillium Web" w:hAnsi="Titillium Web"/>
                <w:szCs w:val="24"/>
              </w:rPr>
            </w:pPr>
            <w:r w:rsidRPr="005F2497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5F2497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F2497"/>
    <w:rsid w:val="006162A4"/>
    <w:rsid w:val="006346F7"/>
    <w:rsid w:val="00636B4E"/>
    <w:rsid w:val="006D6EFB"/>
    <w:rsid w:val="007145BC"/>
    <w:rsid w:val="00714FD6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2026-05-14T19:59:00Z</dcterms:modified>
</cp:coreProperties>
</file>