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2B3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52B3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52B3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52B3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52B3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852B3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2B3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2B3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2B3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9DB045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Tomba 598 a cremazione</w:t>
            </w:r>
          </w:p>
          <w:p w14:paraId="708031FD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A m 169,50 dal B, a m 21,40 dalla linea O-E (a nord della linea) e a m 0,55 di prof.tà poggiava</w:t>
            </w:r>
          </w:p>
          <w:p w14:paraId="010A9879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1 kelebe a figure rosse, di media grandezza, rotta sull’orlo e presso la bocca e anche nel disegno del rovescio (i frammenti si rinvennero tutti meno uno dell’orlo che manca).</w:t>
            </w:r>
          </w:p>
          <w:p w14:paraId="0E87FA41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Nel dritto è dipinta una scena di banchetto, nel collo un giro di foglie d’alloro e bacche. Il disegno è piuttosto trascurato.</w:t>
            </w:r>
          </w:p>
          <w:p w14:paraId="11984E1C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Schiacciato presso la kelebe si rinvenne:</w:t>
            </w:r>
          </w:p>
          <w:p w14:paraId="1AF93385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1 oinocoe a forma ovoidale, con bocca trilobata con figure rosse di disegno goffo e inabile.</w:t>
            </w:r>
          </w:p>
          <w:p w14:paraId="653A3F02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È in frammenti.</w:t>
            </w:r>
          </w:p>
          <w:p w14:paraId="06900F14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Sotto alla kelebe fra il terriccio (2 centimetri dal piede) si rinvenne una conchiglia di quelle a forma di ventaglio (tellina? pecten glaber)</w:t>
            </w:r>
          </w:p>
          <w:p w14:paraId="5F9F17E1" w14:textId="77777777" w:rsidR="001D7549" w:rsidRPr="00852B39" w:rsidRDefault="00D35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2B39">
              <w:rPr>
                <w:rFonts w:ascii="Titillium Web" w:hAnsi="Titillium Web"/>
                <w:i/>
                <w:iCs/>
                <w:szCs w:val="24"/>
              </w:rPr>
              <w:t>Entro la kelebe erano pochi e teneri rimasugli di ossa combuste -</w:t>
            </w:r>
          </w:p>
        </w:tc>
      </w:tr>
      <w:tr w:rsidR="0086297F" w:rsidRPr="00852B3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852B3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2B3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2B3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2B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852B3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2B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2B3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63F39E" w14:textId="77777777" w:rsidR="001D7549" w:rsidRPr="00852B39" w:rsidRDefault="00D357A5" w:rsidP="00852B39">
            <w:pPr>
              <w:jc w:val="center"/>
              <w:rPr>
                <w:rFonts w:ascii="Titillium Web" w:hAnsi="Titillium Web"/>
                <w:szCs w:val="24"/>
              </w:rPr>
            </w:pPr>
            <w:r w:rsidRPr="00852B3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52B39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852B3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52B39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7587"/>
    <w:rsid w:val="001C17CC"/>
    <w:rsid w:val="001D7549"/>
    <w:rsid w:val="002977D7"/>
    <w:rsid w:val="00472AF4"/>
    <w:rsid w:val="00551AF8"/>
    <w:rsid w:val="005B5AFF"/>
    <w:rsid w:val="006162A4"/>
    <w:rsid w:val="006346F7"/>
    <w:rsid w:val="006D6EFB"/>
    <w:rsid w:val="007145BC"/>
    <w:rsid w:val="00852B39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2026-05-14T19:57:00Z</dcterms:modified>
</cp:coreProperties>
</file>