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600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B3E2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B3E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E2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B3E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3E29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5B3E2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B3E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E2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B3E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3E2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B3E2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B3E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E2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B3E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3E2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B3E2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B3E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E2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B3E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3E2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B3E2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B3E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E2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B3E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3E29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5B3E2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B3E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E2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B3E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3E2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B3E2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B3E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E2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B3E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3E29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5B3E2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B3E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E2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B3E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3E2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B3E2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B3E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E2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8EA8D4B" w14:textId="77777777" w:rsidR="00B200C0" w:rsidRPr="005B3E29" w:rsidRDefault="00A62D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3E29">
              <w:rPr>
                <w:rFonts w:ascii="Titillium Web" w:hAnsi="Titillium Web"/>
                <w:i/>
                <w:iCs/>
                <w:szCs w:val="24"/>
              </w:rPr>
              <w:t>Tomba 600 - a umazione –</w:t>
            </w:r>
          </w:p>
          <w:p w14:paraId="593B7759" w14:textId="77777777" w:rsidR="00B200C0" w:rsidRPr="005B3E29" w:rsidRDefault="00A62D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3E29">
              <w:rPr>
                <w:rFonts w:ascii="Titillium Web" w:hAnsi="Titillium Web"/>
                <w:i/>
                <w:iCs/>
                <w:szCs w:val="24"/>
              </w:rPr>
              <w:t>A m 6 a lev. della 597, a m 1,30 di profondità si rinviene uno scheletro orientato da NNO a SSE che ha le ossa molto minute e consunte. Il cranio di spessore sottilissimo era completamente marcito e doveva essere di persona molto giovane.</w:t>
            </w:r>
          </w:p>
          <w:p w14:paraId="595E7583" w14:textId="77777777" w:rsidR="00B200C0" w:rsidRPr="005B3E29" w:rsidRDefault="00A62D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3E29">
              <w:rPr>
                <w:rFonts w:ascii="Titillium Web" w:hAnsi="Titillium Web"/>
                <w:i/>
                <w:iCs/>
                <w:szCs w:val="24"/>
              </w:rPr>
              <w:t>A destra presso la spalla erano i seguenti oggetti:</w:t>
            </w:r>
          </w:p>
          <w:p w14:paraId="17CEF6D0" w14:textId="77777777" w:rsidR="00B200C0" w:rsidRPr="005B3E29" w:rsidRDefault="00A62D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3E29">
              <w:rPr>
                <w:rFonts w:ascii="Titillium Web" w:hAnsi="Titillium Web"/>
                <w:i/>
                <w:iCs/>
                <w:szCs w:val="24"/>
              </w:rPr>
              <w:t>1 cotile piccolino di bella forma con due anse, una orizzontale e una ad anello (questa ultima è rotta in 2 pezzi), è a vern. nera buona.</w:t>
            </w:r>
          </w:p>
          <w:p w14:paraId="79DF4354" w14:textId="77777777" w:rsidR="00B200C0" w:rsidRPr="005B3E29" w:rsidRDefault="00A62D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3E29">
              <w:rPr>
                <w:rFonts w:ascii="Titillium Web" w:hAnsi="Titillium Web"/>
                <w:i/>
                <w:iCs/>
                <w:szCs w:val="24"/>
              </w:rPr>
              <w:t>1 tazzina kylixoide a vern. nera con due anse laterali e piduccio. È in frammenti.</w:t>
            </w:r>
          </w:p>
          <w:p w14:paraId="0526EF72" w14:textId="77777777" w:rsidR="00B200C0" w:rsidRPr="005B3E29" w:rsidRDefault="00A62D5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B3E2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B3E29">
              <w:rPr>
                <w:rFonts w:ascii="Titillium Web" w:hAnsi="Titillium Web"/>
                <w:i/>
                <w:iCs/>
                <w:szCs w:val="24"/>
              </w:rPr>
              <w:t xml:space="preserve"> tazzine a vern. nera, apode, con impressioni di ovuli e palmette-; intere</w:t>
            </w:r>
          </w:p>
          <w:p w14:paraId="41BC9AB1" w14:textId="77777777" w:rsidR="00B200C0" w:rsidRPr="005B3E29" w:rsidRDefault="00A62D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3E29">
              <w:rPr>
                <w:rFonts w:ascii="Titillium Web" w:hAnsi="Titillium Web"/>
                <w:i/>
                <w:iCs/>
                <w:szCs w:val="24"/>
              </w:rPr>
              <w:t>1 tazzina con piede a listello e orlo assai grosso a vern. n. intera (ha un foro casuale nel fondo)</w:t>
            </w:r>
          </w:p>
          <w:p w14:paraId="7B874D91" w14:textId="77777777" w:rsidR="00B200C0" w:rsidRPr="005B3E29" w:rsidRDefault="00A62D5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B3E29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5B3E29">
              <w:rPr>
                <w:rFonts w:ascii="Titillium Web" w:hAnsi="Titillium Web"/>
                <w:i/>
                <w:iCs/>
                <w:szCs w:val="24"/>
              </w:rPr>
              <w:t xml:space="preserve"> scodellini a vern. nera, con pieduccio (uno ha il pieduccio staccato)</w:t>
            </w:r>
          </w:p>
          <w:p w14:paraId="10B7A8A4" w14:textId="77777777" w:rsidR="00B200C0" w:rsidRPr="005B3E29" w:rsidRDefault="00A62D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3E29">
              <w:rPr>
                <w:rFonts w:ascii="Titillium Web" w:hAnsi="Titillium Web"/>
                <w:i/>
                <w:iCs/>
                <w:szCs w:val="24"/>
              </w:rPr>
              <w:t>Presso la destra dello scheletro erano:</w:t>
            </w:r>
          </w:p>
          <w:p w14:paraId="70CD63E2" w14:textId="77777777" w:rsidR="00B200C0" w:rsidRPr="005B3E29" w:rsidRDefault="00A62D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3E29">
              <w:rPr>
                <w:rFonts w:ascii="Titillium Web" w:hAnsi="Titillium Web"/>
                <w:i/>
                <w:iCs/>
                <w:szCs w:val="24"/>
              </w:rPr>
              <w:t>1 balsamario di vetro a forma di albastron con decorazioni di fascie gialle a opus spicatum verdine attorno al corpo. È leggermente frammentato nel fondo ma ricomponibile.</w:t>
            </w:r>
          </w:p>
          <w:p w14:paraId="127DB9CF" w14:textId="77777777" w:rsidR="00B200C0" w:rsidRPr="005B3E29" w:rsidRDefault="00A62D5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B3E29">
              <w:rPr>
                <w:rFonts w:ascii="Titillium Web" w:hAnsi="Titillium Web"/>
                <w:i/>
                <w:iCs/>
                <w:szCs w:val="24"/>
              </w:rPr>
              <w:t>1 frammento di bronzo (a forma piatta come di un pezzo di lama)</w:t>
            </w:r>
          </w:p>
        </w:tc>
      </w:tr>
      <w:tr w:rsidR="0086297F" w:rsidRPr="005B3E2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B3E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E2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B3E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3E29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5B3E2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B3E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E29">
              <w:rPr>
                <w:rFonts w:ascii="Titillium Web" w:hAnsi="Titillium Web"/>
                <w:smallCaps/>
                <w:szCs w:val="24"/>
              </w:rPr>
              <w:lastRenderedPageBreak/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B3E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3E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B3E2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B3E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E2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B3E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3E2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B3E2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B3E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E2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B3E2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B3E29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5B3E2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B3E2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B3E2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C4DF278" w14:textId="77777777" w:rsidR="00B200C0" w:rsidRPr="005B3E29" w:rsidRDefault="00A62D5D" w:rsidP="005B3E29">
            <w:pPr>
              <w:jc w:val="center"/>
              <w:rPr>
                <w:rFonts w:ascii="Titillium Web" w:hAnsi="Titillium Web"/>
                <w:szCs w:val="24"/>
              </w:rPr>
            </w:pPr>
            <w:r w:rsidRPr="005B3E29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5B3E29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5B3E29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5B3E29">
              <w:rPr>
                <w:rFonts w:ascii="Titillium Web" w:eastAsia="Titillium" w:hAnsi="Titillium Web" w:cs="Titillium"/>
                <w:szCs w:val="24"/>
              </w:rPr>
              <w:t xml:space="preserve"> 2025, p. 239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3E29"/>
    <w:rsid w:val="005B5AFF"/>
    <w:rsid w:val="006162A4"/>
    <w:rsid w:val="006346F7"/>
    <w:rsid w:val="006D6EFB"/>
    <w:rsid w:val="007145BC"/>
    <w:rsid w:val="0086297F"/>
    <w:rsid w:val="00905A40"/>
    <w:rsid w:val="009E4922"/>
    <w:rsid w:val="00AB321D"/>
    <w:rsid w:val="00B165C4"/>
    <w:rsid w:val="00B200C0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246</Words>
  <Characters>1406</Characters>
  <Application>Microsoft Office Word</Application>
  <DocSecurity>0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2026-05-14T19:55:00Z</dcterms:modified>
</cp:coreProperties>
</file>