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604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818C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818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8C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818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8C8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2818C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818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8C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818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8C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818C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818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8C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818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8C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818C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818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8C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818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8C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818C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818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8C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818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8C8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2818C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818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8C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818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8C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818C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818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8C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818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8C8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2818C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818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8C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818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8C8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2818C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818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8C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BA9F6D7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>T. 604 - a umazione</w:t>
            </w:r>
          </w:p>
          <w:p w14:paraId="726F8B71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>A m 5 a lev. della 603, e a m 0,60 di profondità appare un grosso ciottolo fluviale di forma ovoidale nella sabbia. Più sotto, a m 1,15 dal piano di campagna si rinviene uno scheletro orientato da NNO a SSE.</w:t>
            </w:r>
          </w:p>
          <w:p w14:paraId="3C455946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>A destra dello scheletro si rinvennero:</w:t>
            </w:r>
          </w:p>
          <w:p w14:paraId="4B7EA992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2 oinocoi fusiformi, con bocca circolare e ansa verticale; a vern. nera. Uno ha l’ansa rotto e i pezzi furono raccolti l’altro è in minuti </w:t>
            </w:r>
            <w:proofErr w:type="gramStart"/>
            <w:r w:rsidRPr="002818C8">
              <w:rPr>
                <w:rFonts w:ascii="Titillium Web" w:hAnsi="Titillium Web"/>
                <w:i/>
                <w:iCs/>
                <w:szCs w:val="24"/>
              </w:rPr>
              <w:t>framm.ti</w:t>
            </w:r>
            <w:proofErr w:type="gramEnd"/>
          </w:p>
          <w:p w14:paraId="553C2965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>1 pelike piccolina a figure rosse, intera, in ambo i lati ha una figura ammantata di disegno trascurato</w:t>
            </w:r>
          </w:p>
          <w:p w14:paraId="000CDBFD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>1 lucernina a vern. n. con ansa orizzontale e foro centrale che l’attraversa da parte a parte nell’altezza, l’ansa staccata</w:t>
            </w:r>
          </w:p>
          <w:p w14:paraId="086039A7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>1 cotile piccolino, in frammenti, ha una fascia di palmette ai due lati</w:t>
            </w:r>
          </w:p>
          <w:p w14:paraId="6E906CBF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>1 oinocoe a forma ovoidale, a vern. n. con una testa disegnata (in rosso risparmiato) mancante del beccuccio</w:t>
            </w:r>
          </w:p>
          <w:p w14:paraId="35A8C1E9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818C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 piatti ad alto piede, a vern. nera, con ruota (rossa) </w:t>
            </w:r>
            <w:proofErr w:type="gramStart"/>
            <w:r w:rsidRPr="002818C8">
              <w:rPr>
                <w:rFonts w:ascii="Titillium Web" w:hAnsi="Titillium Web"/>
                <w:i/>
                <w:iCs/>
                <w:szCs w:val="24"/>
              </w:rPr>
              <w:t>nel interno</w:t>
            </w:r>
            <w:proofErr w:type="gramEnd"/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 (uno intero e l’altro frammentato nell’orlo)</w:t>
            </w:r>
          </w:p>
          <w:p w14:paraId="2623C5E9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>1 lekane a vern. nera, in pezzi (coperchio e tazza)</w:t>
            </w:r>
          </w:p>
          <w:p w14:paraId="456C5350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>1 scodella a vern. n. con nell’esterno, sotto l’orlo, un giro di foglie in rosso risparmiato (è in frammenti)</w:t>
            </w:r>
          </w:p>
          <w:p w14:paraId="67C4EB78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818C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 scodelline a vern. nera, lisce nell’interno, e che conservano nell’esterno sotto l’orlo una fascia in rosso risparmiato entro la </w:t>
            </w:r>
            <w:r w:rsidRPr="002818C8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quale sono disegnati viticci e foglie di edera con le </w:t>
            </w:r>
            <w:proofErr w:type="gramStart"/>
            <w:r w:rsidRPr="002818C8">
              <w:rPr>
                <w:rFonts w:ascii="Titillium Web" w:hAnsi="Titillium Web"/>
                <w:i/>
                <w:iCs/>
                <w:szCs w:val="24"/>
              </w:rPr>
              <w:t>bacche ?</w:t>
            </w:r>
            <w:proofErr w:type="gramEnd"/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 in nero che girano attorno all’orlo della tazza.</w:t>
            </w:r>
          </w:p>
          <w:p w14:paraId="088A3868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Sono tutte </w:t>
            </w:r>
            <w:proofErr w:type="gramStart"/>
            <w:r w:rsidRPr="002818C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 intere e nel fondello recano dipinto in rosso risparmiato un nappo o vaso a bicchiere</w:t>
            </w:r>
          </w:p>
          <w:p w14:paraId="39A2B124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818C8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 ciotoline a pareti esterne modinate (reggi vaso?) a vern. nera (4 interi e una spezzata in 2 pezzi)</w:t>
            </w:r>
          </w:p>
          <w:p w14:paraId="3172973C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1 piccolo vasettino a vern. n. reggi </w:t>
            </w:r>
            <w:proofErr w:type="gramStart"/>
            <w:r w:rsidRPr="002818C8">
              <w:rPr>
                <w:rFonts w:ascii="Titillium Web" w:hAnsi="Titillium Web"/>
                <w:i/>
                <w:iCs/>
                <w:szCs w:val="24"/>
              </w:rPr>
              <w:t>vaso ?</w:t>
            </w:r>
            <w:proofErr w:type="gramEnd"/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 è intero</w:t>
            </w:r>
          </w:p>
          <w:p w14:paraId="14209485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>Diversi altri cocci di vasettini a ver. nera</w:t>
            </w:r>
          </w:p>
          <w:p w14:paraId="40EE5CE0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818C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 piatti di argilla rossiccia, grezzi, apodi</w:t>
            </w:r>
          </w:p>
          <w:p w14:paraId="136DDDD0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818C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 piccoli balsamari di vetro blue, completamente frammentati poiché erano schiacciati</w:t>
            </w:r>
          </w:p>
          <w:p w14:paraId="78E31F45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818C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 capocchie di chiodi di bronzo</w:t>
            </w:r>
          </w:p>
          <w:p w14:paraId="3C338870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 1 frammento di </w:t>
            </w:r>
            <w:proofErr w:type="gramStart"/>
            <w:r w:rsidRPr="002818C8">
              <w:rPr>
                <w:rFonts w:ascii="Titillium Web" w:hAnsi="Titillium Web"/>
                <w:i/>
                <w:iCs/>
                <w:szCs w:val="24"/>
              </w:rPr>
              <w:t>fibula ?</w:t>
            </w:r>
            <w:proofErr w:type="gramEnd"/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 di bronzo (indecifrabile)</w:t>
            </w:r>
          </w:p>
          <w:p w14:paraId="2005F998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27 ambre con foro pervio, in parte discoidali, in parte lavorate a forma di vasetto, di </w:t>
            </w:r>
            <w:proofErr w:type="gramStart"/>
            <w:r w:rsidRPr="002818C8">
              <w:rPr>
                <w:rFonts w:ascii="Titillium Web" w:hAnsi="Titillium Web"/>
                <w:i/>
                <w:iCs/>
                <w:szCs w:val="24"/>
              </w:rPr>
              <w:t>mosca ?</w:t>
            </w:r>
            <w:proofErr w:type="gramEnd"/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 ecc...</w:t>
            </w:r>
          </w:p>
          <w:p w14:paraId="20450BF2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>1 perlina di vetro con occhietti di pernice</w:t>
            </w:r>
          </w:p>
          <w:p w14:paraId="13E80095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>1 guscio di ostrica (era posto in un piatto a v.n.)</w:t>
            </w:r>
          </w:p>
          <w:p w14:paraId="466B1A69" w14:textId="77777777" w:rsidR="00A32761" w:rsidRPr="002818C8" w:rsidRDefault="00B82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1 pezzo di </w:t>
            </w:r>
            <w:proofErr w:type="gramStart"/>
            <w:r w:rsidRPr="002818C8">
              <w:rPr>
                <w:rFonts w:ascii="Titillium Web" w:hAnsi="Titillium Web"/>
                <w:i/>
                <w:iCs/>
                <w:szCs w:val="24"/>
              </w:rPr>
              <w:t>ferro ?</w:t>
            </w:r>
            <w:proofErr w:type="gramEnd"/>
            <w:r w:rsidRPr="002818C8">
              <w:rPr>
                <w:rFonts w:ascii="Titillium Web" w:hAnsi="Titillium Web"/>
                <w:i/>
                <w:iCs/>
                <w:szCs w:val="24"/>
              </w:rPr>
              <w:t xml:space="preserve"> ossidato dalla forma di un quadrato piatto e schiacciato</w:t>
            </w:r>
          </w:p>
        </w:tc>
      </w:tr>
      <w:tr w:rsidR="0086297F" w:rsidRPr="002818C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818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8C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818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8C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818C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818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8C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818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2818C8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2818C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818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8C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818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8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818C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818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8C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818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8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818C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818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8C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5E11686" w14:textId="77777777" w:rsidR="00A32761" w:rsidRPr="002818C8" w:rsidRDefault="00B821A0" w:rsidP="002818C8">
            <w:pPr>
              <w:jc w:val="center"/>
              <w:rPr>
                <w:rFonts w:ascii="Titillium Web" w:hAnsi="Titillium Web"/>
                <w:szCs w:val="24"/>
              </w:rPr>
            </w:pPr>
            <w:r w:rsidRPr="002818C8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2818C8">
              <w:rPr>
                <w:rFonts w:ascii="Titillium Web" w:eastAsia="Titillium" w:hAnsi="Titillium Web" w:cs="Titillium"/>
                <w:szCs w:val="24"/>
              </w:rPr>
              <w:t xml:space="preserve"> 1993, p. 41; </w:t>
            </w:r>
            <w:r w:rsidRPr="002818C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2818C8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818C8"/>
    <w:rsid w:val="002977D7"/>
    <w:rsid w:val="00472AF4"/>
    <w:rsid w:val="004D4F65"/>
    <w:rsid w:val="00551AF8"/>
    <w:rsid w:val="005B5AFF"/>
    <w:rsid w:val="006162A4"/>
    <w:rsid w:val="006346F7"/>
    <w:rsid w:val="006D6EFB"/>
    <w:rsid w:val="007145BC"/>
    <w:rsid w:val="0086297F"/>
    <w:rsid w:val="009E4922"/>
    <w:rsid w:val="00A32761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2026-05-14T19:53:00Z</dcterms:modified>
</cp:coreProperties>
</file>